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5CD5" w14:textId="77777777" w:rsidR="0002534F" w:rsidRDefault="00BB1C22" w:rsidP="0002534F">
      <w:pPr>
        <w:pStyle w:val="paragraph"/>
        <w:spacing w:before="0" w:beforeAutospacing="0" w:after="0" w:afterAutospacing="0"/>
        <w:textAlignment w:val="baseline"/>
        <w:rPr>
          <w:rFonts w:ascii="Arial" w:eastAsiaTheme="minorEastAsia" w:hAnsi="Arial" w:cs="Arial"/>
          <w:b/>
          <w:bCs/>
          <w:color w:val="005D98"/>
          <w:sz w:val="32"/>
          <w:szCs w:val="32"/>
          <w:lang w:eastAsia="en-US"/>
        </w:rPr>
      </w:pPr>
      <w:r w:rsidRPr="0002534F">
        <w:rPr>
          <w:rFonts w:ascii="Arial" w:eastAsiaTheme="minorEastAsia" w:hAnsi="Arial" w:cs="Arial"/>
          <w:b/>
          <w:bCs/>
          <w:color w:val="005D98"/>
          <w:sz w:val="32"/>
          <w:szCs w:val="32"/>
          <w:lang w:eastAsia="en-US"/>
        </w:rPr>
        <w:t>Modern Slavery Statement Guidance</w:t>
      </w:r>
    </w:p>
    <w:p w14:paraId="0A64F43D" w14:textId="50DB67FE" w:rsidR="00BB1C22" w:rsidRPr="0002534F" w:rsidRDefault="00BB1C22" w:rsidP="0002534F">
      <w:pPr>
        <w:pStyle w:val="paragraph"/>
        <w:spacing w:before="0" w:beforeAutospacing="0" w:after="0" w:afterAutospacing="0"/>
        <w:textAlignment w:val="baseline"/>
        <w:rPr>
          <w:rFonts w:ascii="Arial" w:eastAsiaTheme="minorEastAsia" w:hAnsi="Arial" w:cs="Arial"/>
          <w:b/>
          <w:bCs/>
          <w:color w:val="005D98"/>
          <w:sz w:val="32"/>
          <w:szCs w:val="32"/>
          <w:lang w:eastAsia="en-US"/>
        </w:rPr>
      </w:pPr>
      <w:r w:rsidRPr="0002534F">
        <w:rPr>
          <w:rFonts w:ascii="Arial" w:eastAsiaTheme="minorEastAsia" w:hAnsi="Arial" w:cs="Arial"/>
          <w:b/>
          <w:bCs/>
          <w:color w:val="005D98"/>
          <w:sz w:val="32"/>
          <w:szCs w:val="32"/>
          <w:lang w:eastAsia="en-US"/>
        </w:rPr>
        <w:t>What to include in a modern slavery statement</w:t>
      </w:r>
    </w:p>
    <w:p w14:paraId="5DFA7A5C" w14:textId="2457092C" w:rsidR="00BB1C22" w:rsidRPr="0002534F" w:rsidRDefault="00BB1C22" w:rsidP="00BB1C22">
      <w:pPr>
        <w:shd w:val="clear" w:color="auto" w:fill="FFFFFF"/>
        <w:spacing w:before="300" w:after="300" w:line="240" w:lineRule="auto"/>
        <w:contextualSpacing w:val="0"/>
        <w:rPr>
          <w:rFonts w:eastAsia="Times New Roman" w:cs="Arial"/>
          <w:color w:val="0B0C0C"/>
          <w:szCs w:val="22"/>
          <w:lang w:eastAsia="en-GB"/>
        </w:rPr>
      </w:pPr>
      <w:r w:rsidRPr="0002534F">
        <w:rPr>
          <w:rFonts w:eastAsia="Times New Roman" w:cs="Arial"/>
          <w:color w:val="0B0C0C"/>
          <w:szCs w:val="22"/>
          <w:lang w:eastAsia="en-GB"/>
        </w:rPr>
        <w:t>Organisations are not expected to guarantee that all their supply chains are ‘slavery free’. However, statements must describe the steps your organisation has taken during the financial year to deal with modern slavery risks in your supply chains and your own business.</w:t>
      </w:r>
    </w:p>
    <w:p w14:paraId="6D351015" w14:textId="77777777" w:rsidR="00BB1C22" w:rsidRPr="0002534F" w:rsidRDefault="00BB1C22" w:rsidP="00BB1C22">
      <w:pPr>
        <w:shd w:val="clear" w:color="auto" w:fill="FFFFFF"/>
        <w:spacing w:before="300" w:after="300" w:line="240" w:lineRule="auto"/>
        <w:contextualSpacing w:val="0"/>
        <w:rPr>
          <w:rFonts w:eastAsia="Times New Roman" w:cs="Arial"/>
          <w:color w:val="0B0C0C"/>
          <w:szCs w:val="22"/>
          <w:lang w:eastAsia="en-GB"/>
        </w:rPr>
      </w:pPr>
      <w:r w:rsidRPr="0002534F">
        <w:rPr>
          <w:rFonts w:eastAsia="Times New Roman" w:cs="Arial"/>
          <w:color w:val="0B0C0C"/>
          <w:szCs w:val="22"/>
          <w:lang w:eastAsia="en-GB"/>
        </w:rPr>
        <w:t>If your organisation has taken no steps to deal with modern slavery risks, you must still publish a statement setting this out.</w:t>
      </w:r>
    </w:p>
    <w:p w14:paraId="27B6EEB7" w14:textId="77777777" w:rsidR="00BB1C22" w:rsidRPr="0002534F" w:rsidRDefault="00BB1C22" w:rsidP="009C4A62">
      <w:pPr>
        <w:rPr>
          <w:rFonts w:eastAsia="Times New Roman"/>
          <w:color w:val="0B0C0C"/>
          <w:szCs w:val="22"/>
          <w:lang w:eastAsia="en-GB"/>
        </w:rPr>
      </w:pPr>
      <w:r w:rsidRPr="0002534F">
        <w:rPr>
          <w:rFonts w:eastAsia="Times New Roman"/>
          <w:color w:val="0B0C0C"/>
          <w:szCs w:val="22"/>
          <w:lang w:eastAsia="en-GB"/>
        </w:rPr>
        <w:t>The </w:t>
      </w:r>
      <w:hyperlink r:id="rId7" w:history="1">
        <w:r w:rsidRPr="0002534F">
          <w:rPr>
            <w:rFonts w:eastAsia="Times New Roman"/>
            <w:color w:val="1D70B8"/>
            <w:szCs w:val="22"/>
            <w:u w:val="single"/>
            <w:lang w:eastAsia="en-GB"/>
          </w:rPr>
          <w:t>Home Office’s statutory guidance</w:t>
        </w:r>
      </w:hyperlink>
      <w:r w:rsidRPr="0002534F">
        <w:rPr>
          <w:rFonts w:eastAsia="Times New Roman"/>
          <w:color w:val="0B0C0C"/>
          <w:szCs w:val="22"/>
          <w:lang w:eastAsia="en-GB"/>
        </w:rPr>
        <w:t> recommends that you cover the following 6 areas in your statement:</w:t>
      </w:r>
    </w:p>
    <w:p w14:paraId="429C545C" w14:textId="43FC0A44" w:rsidR="000A70BB" w:rsidRPr="0002534F" w:rsidRDefault="007978B0" w:rsidP="00EA238C">
      <w:pPr>
        <w:pStyle w:val="ListParagraph"/>
        <w:numPr>
          <w:ilvl w:val="0"/>
          <w:numId w:val="24"/>
        </w:numPr>
        <w:rPr>
          <w:rStyle w:val="normaltextrun"/>
          <w:rFonts w:cs="Arial"/>
          <w:szCs w:val="22"/>
        </w:rPr>
      </w:pPr>
      <w:r w:rsidRPr="0002534F">
        <w:rPr>
          <w:rStyle w:val="normaltextrun"/>
          <w:rFonts w:cs="Arial"/>
          <w:szCs w:val="22"/>
        </w:rPr>
        <w:t xml:space="preserve">Business, </w:t>
      </w:r>
      <w:proofErr w:type="gramStart"/>
      <w:r w:rsidRPr="0002534F">
        <w:rPr>
          <w:rStyle w:val="normaltextrun"/>
          <w:rFonts w:cs="Arial"/>
          <w:szCs w:val="22"/>
        </w:rPr>
        <w:t>Structure</w:t>
      </w:r>
      <w:proofErr w:type="gramEnd"/>
      <w:r w:rsidR="00D618E9" w:rsidRPr="0002534F">
        <w:rPr>
          <w:rStyle w:val="normaltextrun"/>
          <w:rFonts w:cs="Arial"/>
          <w:szCs w:val="22"/>
        </w:rPr>
        <w:t xml:space="preserve"> and </w:t>
      </w:r>
      <w:r w:rsidR="00752C01" w:rsidRPr="0002534F">
        <w:rPr>
          <w:rStyle w:val="normaltextrun"/>
          <w:rFonts w:cs="Arial"/>
          <w:szCs w:val="22"/>
        </w:rPr>
        <w:t>supply chains</w:t>
      </w:r>
      <w:r w:rsidR="000A70BB" w:rsidRPr="0002534F">
        <w:rPr>
          <w:rStyle w:val="normaltextrun"/>
          <w:rFonts w:cs="Arial"/>
          <w:szCs w:val="22"/>
        </w:rPr>
        <w:t xml:space="preserve"> </w:t>
      </w:r>
    </w:p>
    <w:p w14:paraId="68B0589C" w14:textId="7D90F6FC" w:rsidR="00D618E9" w:rsidRPr="0002534F" w:rsidRDefault="00EA238C" w:rsidP="00EA238C">
      <w:pPr>
        <w:pStyle w:val="ListParagraph"/>
        <w:numPr>
          <w:ilvl w:val="0"/>
          <w:numId w:val="24"/>
        </w:numPr>
        <w:rPr>
          <w:rStyle w:val="normaltextrun"/>
          <w:rFonts w:cs="Arial"/>
          <w:szCs w:val="22"/>
        </w:rPr>
      </w:pPr>
      <w:r w:rsidRPr="0002534F">
        <w:rPr>
          <w:rStyle w:val="normaltextrun"/>
          <w:rFonts w:cs="Arial"/>
          <w:szCs w:val="22"/>
        </w:rPr>
        <w:t>Modern s</w:t>
      </w:r>
      <w:r w:rsidR="00D618E9" w:rsidRPr="0002534F">
        <w:rPr>
          <w:rStyle w:val="normaltextrun"/>
          <w:rFonts w:cs="Arial"/>
          <w:szCs w:val="22"/>
        </w:rPr>
        <w:t>lavery and human trafficking policies</w:t>
      </w:r>
    </w:p>
    <w:p w14:paraId="4289F19F" w14:textId="4EAE72B9" w:rsidR="00D618E9" w:rsidRPr="0002534F" w:rsidRDefault="00070B6E" w:rsidP="00EA238C">
      <w:pPr>
        <w:pStyle w:val="ListParagraph"/>
        <w:numPr>
          <w:ilvl w:val="0"/>
          <w:numId w:val="24"/>
        </w:numPr>
        <w:rPr>
          <w:rStyle w:val="normaltextrun"/>
          <w:rFonts w:cs="Arial"/>
          <w:szCs w:val="22"/>
        </w:rPr>
      </w:pPr>
      <w:r w:rsidRPr="0002534F">
        <w:rPr>
          <w:rStyle w:val="normaltextrun"/>
          <w:rFonts w:cs="Arial"/>
          <w:szCs w:val="22"/>
        </w:rPr>
        <w:t>Risk assessment,</w:t>
      </w:r>
      <w:r w:rsidR="00C62461" w:rsidRPr="0002534F">
        <w:rPr>
          <w:rStyle w:val="normaltextrun"/>
          <w:rFonts w:cs="Arial"/>
          <w:szCs w:val="22"/>
        </w:rPr>
        <w:t xml:space="preserve"> </w:t>
      </w:r>
      <w:proofErr w:type="gramStart"/>
      <w:r w:rsidR="00C62461" w:rsidRPr="0002534F">
        <w:rPr>
          <w:rStyle w:val="normaltextrun"/>
          <w:rFonts w:cs="Arial"/>
          <w:szCs w:val="22"/>
        </w:rPr>
        <w:t>prevention</w:t>
      </w:r>
      <w:proofErr w:type="gramEnd"/>
      <w:r w:rsidR="00C62461" w:rsidRPr="0002534F">
        <w:rPr>
          <w:rStyle w:val="normaltextrun"/>
          <w:rFonts w:cs="Arial"/>
          <w:szCs w:val="22"/>
        </w:rPr>
        <w:t xml:space="preserve"> and mitigation</w:t>
      </w:r>
    </w:p>
    <w:p w14:paraId="44713762" w14:textId="13097C70" w:rsidR="00D618E9" w:rsidRPr="0002534F" w:rsidRDefault="00D618E9" w:rsidP="00EA238C">
      <w:pPr>
        <w:pStyle w:val="ListParagraph"/>
        <w:numPr>
          <w:ilvl w:val="0"/>
          <w:numId w:val="24"/>
        </w:numPr>
        <w:rPr>
          <w:rStyle w:val="normaltextrun"/>
          <w:rFonts w:cs="Arial"/>
          <w:szCs w:val="22"/>
        </w:rPr>
      </w:pPr>
      <w:r w:rsidRPr="0002534F">
        <w:rPr>
          <w:rStyle w:val="normaltextrun"/>
          <w:rFonts w:cs="Arial"/>
          <w:szCs w:val="22"/>
        </w:rPr>
        <w:t>Due diligence proces</w:t>
      </w:r>
      <w:r w:rsidR="003A4AD6" w:rsidRPr="0002534F">
        <w:rPr>
          <w:rStyle w:val="normaltextrun"/>
          <w:rFonts w:cs="Arial"/>
          <w:szCs w:val="22"/>
        </w:rPr>
        <w:t>s</w:t>
      </w:r>
      <w:r w:rsidRPr="0002534F">
        <w:rPr>
          <w:rStyle w:val="normaltextrun"/>
          <w:rFonts w:cs="Arial"/>
          <w:szCs w:val="22"/>
        </w:rPr>
        <w:t>es</w:t>
      </w:r>
    </w:p>
    <w:p w14:paraId="07072F71" w14:textId="15C423CF" w:rsidR="00D618E9" w:rsidRPr="0002534F" w:rsidRDefault="00D618E9" w:rsidP="00EA238C">
      <w:pPr>
        <w:pStyle w:val="ListParagraph"/>
        <w:numPr>
          <w:ilvl w:val="0"/>
          <w:numId w:val="24"/>
        </w:numPr>
        <w:rPr>
          <w:rStyle w:val="normaltextrun"/>
          <w:rFonts w:cs="Arial"/>
          <w:szCs w:val="22"/>
        </w:rPr>
      </w:pPr>
      <w:r w:rsidRPr="0002534F">
        <w:rPr>
          <w:rStyle w:val="normaltextrun"/>
          <w:rFonts w:cs="Arial"/>
          <w:szCs w:val="22"/>
        </w:rPr>
        <w:t xml:space="preserve">Effectiveness </w:t>
      </w:r>
      <w:r w:rsidR="00A3192D" w:rsidRPr="0002534F">
        <w:rPr>
          <w:rStyle w:val="normaltextrun"/>
          <w:rFonts w:cs="Arial"/>
          <w:szCs w:val="22"/>
        </w:rPr>
        <w:t xml:space="preserve">measured against appropriate </w:t>
      </w:r>
      <w:proofErr w:type="gramStart"/>
      <w:r w:rsidR="00A3192D" w:rsidRPr="0002534F">
        <w:rPr>
          <w:rStyle w:val="normaltextrun"/>
          <w:rFonts w:cs="Arial"/>
          <w:szCs w:val="22"/>
        </w:rPr>
        <w:t>KPIs</w:t>
      </w:r>
      <w:proofErr w:type="gramEnd"/>
    </w:p>
    <w:p w14:paraId="42902284" w14:textId="77777777" w:rsidR="00D618E9" w:rsidRPr="0002534F" w:rsidRDefault="00D618E9" w:rsidP="00EA238C">
      <w:pPr>
        <w:pStyle w:val="ListParagraph"/>
        <w:numPr>
          <w:ilvl w:val="0"/>
          <w:numId w:val="24"/>
        </w:numPr>
        <w:rPr>
          <w:rStyle w:val="normaltextrun"/>
          <w:rFonts w:cs="Arial"/>
          <w:szCs w:val="22"/>
        </w:rPr>
      </w:pPr>
      <w:r w:rsidRPr="0002534F">
        <w:rPr>
          <w:rStyle w:val="normaltextrun"/>
          <w:rFonts w:cs="Arial"/>
          <w:szCs w:val="22"/>
        </w:rPr>
        <w:t>Training and capacity building</w:t>
      </w:r>
    </w:p>
    <w:p w14:paraId="736D7ACE" w14:textId="77777777" w:rsidR="009C4A62" w:rsidRPr="0002534F" w:rsidRDefault="009C4A62" w:rsidP="009C4A62">
      <w:pPr>
        <w:rPr>
          <w:rStyle w:val="normaltextrun"/>
          <w:rFonts w:cs="Arial"/>
          <w:szCs w:val="22"/>
        </w:rPr>
      </w:pPr>
    </w:p>
    <w:p w14:paraId="43805E1A" w14:textId="77777777" w:rsidR="008924BB" w:rsidRPr="0002534F" w:rsidRDefault="006E3481" w:rsidP="009C4A62">
      <w:pPr>
        <w:rPr>
          <w:rStyle w:val="eop"/>
          <w:rFonts w:cs="Arial"/>
          <w:szCs w:val="22"/>
        </w:rPr>
      </w:pPr>
      <w:r w:rsidRPr="0002534F">
        <w:rPr>
          <w:rStyle w:val="eop"/>
          <w:rFonts w:cs="Arial"/>
          <w:szCs w:val="22"/>
        </w:rPr>
        <w:t xml:space="preserve">Further details on </w:t>
      </w:r>
      <w:r w:rsidR="008924BB" w:rsidRPr="0002534F">
        <w:rPr>
          <w:rStyle w:val="eop"/>
          <w:rFonts w:cs="Arial"/>
          <w:szCs w:val="22"/>
        </w:rPr>
        <w:t xml:space="preserve">the content to be included for each of the following areas is set out in the template form of statement in Appendix 1 below. </w:t>
      </w:r>
    </w:p>
    <w:p w14:paraId="0DA84624" w14:textId="77777777" w:rsidR="008924BB" w:rsidRPr="0002534F" w:rsidRDefault="008924BB" w:rsidP="009C4A62">
      <w:pPr>
        <w:rPr>
          <w:rStyle w:val="eop"/>
          <w:rFonts w:cs="Arial"/>
          <w:szCs w:val="22"/>
        </w:rPr>
      </w:pPr>
    </w:p>
    <w:p w14:paraId="4ED849D8" w14:textId="1C3542EA" w:rsidR="008924BB" w:rsidRPr="0002534F" w:rsidRDefault="007B4D48" w:rsidP="009C4A62">
      <w:pPr>
        <w:rPr>
          <w:rStyle w:val="eop"/>
          <w:rFonts w:cs="Arial"/>
          <w:szCs w:val="22"/>
        </w:rPr>
      </w:pPr>
      <w:r w:rsidRPr="0002534F">
        <w:rPr>
          <w:rStyle w:val="eop"/>
          <w:rFonts w:cs="Arial"/>
          <w:szCs w:val="22"/>
        </w:rPr>
        <w:t xml:space="preserve">General principles </w:t>
      </w:r>
      <w:r w:rsidR="00467E5F" w:rsidRPr="0002534F">
        <w:rPr>
          <w:rStyle w:val="eop"/>
          <w:rFonts w:cs="Arial"/>
          <w:szCs w:val="22"/>
        </w:rPr>
        <w:t xml:space="preserve">that may help </w:t>
      </w:r>
      <w:r w:rsidR="008E500A" w:rsidRPr="0002534F">
        <w:rPr>
          <w:rStyle w:val="eop"/>
          <w:rFonts w:cs="Arial"/>
          <w:szCs w:val="22"/>
        </w:rPr>
        <w:t>in p</w:t>
      </w:r>
      <w:r w:rsidR="00467E5F" w:rsidRPr="0002534F">
        <w:rPr>
          <w:rStyle w:val="eop"/>
          <w:rFonts w:cs="Arial"/>
          <w:szCs w:val="22"/>
        </w:rPr>
        <w:t xml:space="preserve">reparing </w:t>
      </w:r>
      <w:r w:rsidR="008E500A" w:rsidRPr="0002534F">
        <w:rPr>
          <w:rStyle w:val="eop"/>
          <w:rFonts w:cs="Arial"/>
          <w:szCs w:val="22"/>
        </w:rPr>
        <w:t>your stat</w:t>
      </w:r>
      <w:r w:rsidR="00467E5F" w:rsidRPr="0002534F">
        <w:rPr>
          <w:rStyle w:val="eop"/>
          <w:rFonts w:cs="Arial"/>
          <w:szCs w:val="22"/>
        </w:rPr>
        <w:t xml:space="preserve">ement are to ensure that </w:t>
      </w:r>
      <w:r w:rsidR="008E500A" w:rsidRPr="0002534F">
        <w:rPr>
          <w:rStyle w:val="eop"/>
          <w:rFonts w:cs="Arial"/>
          <w:szCs w:val="22"/>
        </w:rPr>
        <w:t xml:space="preserve">it </w:t>
      </w:r>
      <w:r w:rsidR="00467E5F" w:rsidRPr="0002534F">
        <w:rPr>
          <w:rStyle w:val="eop"/>
          <w:rFonts w:cs="Arial"/>
          <w:szCs w:val="22"/>
        </w:rPr>
        <w:t>is specific to modern slavery</w:t>
      </w:r>
      <w:r w:rsidR="00D5710D" w:rsidRPr="0002534F">
        <w:rPr>
          <w:rStyle w:val="eop"/>
          <w:rFonts w:cs="Arial"/>
          <w:szCs w:val="22"/>
        </w:rPr>
        <w:t xml:space="preserve">, detailed and well-evidenced. </w:t>
      </w:r>
      <w:r w:rsidR="00AD5DEE" w:rsidRPr="0002534F">
        <w:rPr>
          <w:rStyle w:val="eop"/>
          <w:rFonts w:cs="Arial"/>
          <w:szCs w:val="22"/>
        </w:rPr>
        <w:t xml:space="preserve">Tackling modern slavery and labour exploitation within the construction sector is a </w:t>
      </w:r>
      <w:r w:rsidR="005770E3" w:rsidRPr="0002534F">
        <w:rPr>
          <w:rStyle w:val="eop"/>
          <w:rFonts w:cs="Arial"/>
          <w:szCs w:val="22"/>
        </w:rPr>
        <w:t xml:space="preserve">journey. Statements should be transparent about uncertainties and include steps being taken to prevent modern slavery </w:t>
      </w:r>
      <w:r w:rsidR="00492F4E" w:rsidRPr="0002534F">
        <w:rPr>
          <w:rStyle w:val="eop"/>
          <w:rFonts w:cs="Arial"/>
          <w:szCs w:val="22"/>
        </w:rPr>
        <w:t xml:space="preserve">in the short and longer term together with how progress will be measured. </w:t>
      </w:r>
    </w:p>
    <w:p w14:paraId="5429EE04" w14:textId="77777777" w:rsidR="008924BB" w:rsidRPr="0002534F" w:rsidRDefault="008924BB" w:rsidP="009C4A62">
      <w:pPr>
        <w:rPr>
          <w:rStyle w:val="eop"/>
          <w:rFonts w:cs="Arial"/>
          <w:szCs w:val="22"/>
        </w:rPr>
      </w:pPr>
    </w:p>
    <w:p w14:paraId="73F9C85A" w14:textId="1EDA7D1C" w:rsidR="00B42F3E" w:rsidRPr="0002534F" w:rsidRDefault="00D360B5" w:rsidP="009C4A62">
      <w:pPr>
        <w:rPr>
          <w:rStyle w:val="normaltextrun"/>
          <w:rFonts w:cs="Arial"/>
          <w:szCs w:val="22"/>
        </w:rPr>
      </w:pPr>
      <w:r w:rsidRPr="0002534F">
        <w:rPr>
          <w:rStyle w:val="eop"/>
          <w:rFonts w:cs="Arial"/>
          <w:szCs w:val="22"/>
        </w:rPr>
        <w:t xml:space="preserve">Finally, ensure that your statement has the correct level of approval depending on the </w:t>
      </w:r>
      <w:r w:rsidR="00D65009" w:rsidRPr="0002534F">
        <w:rPr>
          <w:rStyle w:val="eop"/>
          <w:rFonts w:cs="Arial"/>
          <w:szCs w:val="22"/>
        </w:rPr>
        <w:t>structure of your business</w:t>
      </w:r>
      <w:r w:rsidR="0007518A" w:rsidRPr="0002534F">
        <w:rPr>
          <w:rStyle w:val="eop"/>
          <w:rFonts w:cs="Arial"/>
          <w:szCs w:val="22"/>
        </w:rPr>
        <w:t xml:space="preserve"> and is updated every year</w:t>
      </w:r>
      <w:r w:rsidR="00D65009" w:rsidRPr="0002534F">
        <w:rPr>
          <w:rStyle w:val="eop"/>
          <w:rFonts w:cs="Arial"/>
          <w:szCs w:val="22"/>
        </w:rPr>
        <w:t xml:space="preserve">. For </w:t>
      </w:r>
      <w:proofErr w:type="gramStart"/>
      <w:r w:rsidR="00D65009" w:rsidRPr="0002534F">
        <w:rPr>
          <w:rStyle w:val="eop"/>
          <w:rFonts w:cs="Arial"/>
          <w:szCs w:val="22"/>
        </w:rPr>
        <w:t>companies</w:t>
      </w:r>
      <w:proofErr w:type="gramEnd"/>
      <w:r w:rsidR="00D65009" w:rsidRPr="0002534F">
        <w:rPr>
          <w:rStyle w:val="eop"/>
          <w:rFonts w:cs="Arial"/>
          <w:szCs w:val="22"/>
        </w:rPr>
        <w:t xml:space="preserve"> </w:t>
      </w:r>
      <w:r w:rsidR="0007518A" w:rsidRPr="0002534F">
        <w:rPr>
          <w:rStyle w:val="eop"/>
          <w:rFonts w:cs="Arial"/>
          <w:szCs w:val="22"/>
        </w:rPr>
        <w:t xml:space="preserve">approval will </w:t>
      </w:r>
      <w:r w:rsidR="00D65009" w:rsidRPr="0002534F">
        <w:rPr>
          <w:rStyle w:val="eop"/>
          <w:rFonts w:cs="Arial"/>
          <w:szCs w:val="22"/>
        </w:rPr>
        <w:t>be by the board of directors, with the statement signed by a director. For partnerships signing wi</w:t>
      </w:r>
      <w:r w:rsidR="00EC5C7B" w:rsidRPr="0002534F">
        <w:rPr>
          <w:rStyle w:val="eop"/>
          <w:rFonts w:cs="Arial"/>
          <w:szCs w:val="22"/>
        </w:rPr>
        <w:t xml:space="preserve">ll most likely be by a partner. </w:t>
      </w:r>
    </w:p>
    <w:p w14:paraId="10898E10" w14:textId="77777777" w:rsidR="00B42F3E" w:rsidRPr="0002534F" w:rsidRDefault="00B42F3E" w:rsidP="009C4A62">
      <w:pPr>
        <w:rPr>
          <w:rStyle w:val="normaltextrun"/>
          <w:rFonts w:cs="Arial"/>
          <w:szCs w:val="22"/>
        </w:rPr>
      </w:pPr>
    </w:p>
    <w:p w14:paraId="6FF755DA" w14:textId="50B3C560" w:rsidR="0002534F" w:rsidRPr="0002534F" w:rsidRDefault="00B42F3E" w:rsidP="009C4A62">
      <w:pPr>
        <w:rPr>
          <w:rStyle w:val="normaltextrun"/>
          <w:rFonts w:cs="Arial"/>
          <w:b/>
          <w:bCs/>
          <w:szCs w:val="22"/>
        </w:rPr>
      </w:pPr>
      <w:r w:rsidRPr="0002534F">
        <w:rPr>
          <w:rStyle w:val="normaltextrun"/>
          <w:rFonts w:cs="Arial"/>
          <w:b/>
          <w:bCs/>
          <w:szCs w:val="22"/>
        </w:rPr>
        <w:t>Further resources:</w:t>
      </w:r>
    </w:p>
    <w:p w14:paraId="264FE312" w14:textId="55056376" w:rsidR="00F750E3" w:rsidRPr="0002534F" w:rsidRDefault="00F750E3" w:rsidP="009C4A62">
      <w:pPr>
        <w:rPr>
          <w:szCs w:val="22"/>
        </w:rPr>
      </w:pPr>
      <w:r w:rsidRPr="0002534F">
        <w:rPr>
          <w:szCs w:val="22"/>
        </w:rPr>
        <w:t>For more help with structuring your statement, deciding what information to include and planning how to make progress in your future statements,</w:t>
      </w:r>
      <w:r w:rsidR="0047108E" w:rsidRPr="0002534F">
        <w:rPr>
          <w:szCs w:val="22"/>
        </w:rPr>
        <w:t xml:space="preserve"> read </w:t>
      </w:r>
      <w:r w:rsidR="00C824A6" w:rsidRPr="0002534F">
        <w:rPr>
          <w:szCs w:val="22"/>
        </w:rPr>
        <w:t xml:space="preserve">the Home Office’s </w:t>
      </w:r>
      <w:hyperlink r:id="rId8" w:history="1">
        <w:r w:rsidR="00C824A6" w:rsidRPr="0002534F">
          <w:rPr>
            <w:rStyle w:val="Hyperlink"/>
            <w:szCs w:val="22"/>
          </w:rPr>
          <w:t>statutory guidance</w:t>
        </w:r>
      </w:hyperlink>
      <w:r w:rsidR="00C824A6" w:rsidRPr="0002534F">
        <w:rPr>
          <w:szCs w:val="22"/>
        </w:rPr>
        <w:t xml:space="preserve"> and </w:t>
      </w:r>
      <w:r w:rsidR="0047108E" w:rsidRPr="0002534F">
        <w:rPr>
          <w:szCs w:val="22"/>
        </w:rPr>
        <w:t xml:space="preserve">the </w:t>
      </w:r>
      <w:hyperlink r:id="rId9" w:history="1">
        <w:r w:rsidR="0047108E" w:rsidRPr="0002534F">
          <w:rPr>
            <w:rStyle w:val="Hyperlink"/>
            <w:szCs w:val="22"/>
          </w:rPr>
          <w:t>Ethical Trading Initiative’s Modern Slavery Statements Evaluation Framework</w:t>
        </w:r>
      </w:hyperlink>
      <w:r w:rsidR="00C824A6" w:rsidRPr="0002534F">
        <w:rPr>
          <w:szCs w:val="22"/>
        </w:rPr>
        <w:t xml:space="preserve">. </w:t>
      </w:r>
    </w:p>
    <w:p w14:paraId="3AEF1AE7" w14:textId="215ECACB" w:rsidR="00C824A6" w:rsidRPr="0002534F" w:rsidRDefault="00E05F9F" w:rsidP="009C4A62">
      <w:pPr>
        <w:rPr>
          <w:szCs w:val="22"/>
        </w:rPr>
      </w:pPr>
      <w:r w:rsidRPr="0002534F">
        <w:rPr>
          <w:szCs w:val="22"/>
        </w:rPr>
        <w:t>Other resources to help you develop and draft your modern slavery statements include:</w:t>
      </w:r>
    </w:p>
    <w:p w14:paraId="61FCCCDD" w14:textId="77777777" w:rsidR="00E05F9F" w:rsidRPr="0002534F" w:rsidRDefault="004854B8" w:rsidP="00E05F9F">
      <w:pPr>
        <w:numPr>
          <w:ilvl w:val="0"/>
          <w:numId w:val="25"/>
        </w:numPr>
        <w:shd w:val="clear" w:color="auto" w:fill="FFFFFF"/>
        <w:spacing w:after="75" w:line="240" w:lineRule="auto"/>
        <w:ind w:left="426" w:hanging="426"/>
        <w:contextualSpacing w:val="0"/>
        <w:rPr>
          <w:rFonts w:eastAsia="Times New Roman" w:cs="Arial"/>
          <w:color w:val="0B0C0C"/>
          <w:szCs w:val="22"/>
        </w:rPr>
      </w:pPr>
      <w:hyperlink r:id="rId10" w:history="1">
        <w:r w:rsidR="00E05F9F" w:rsidRPr="0002534F">
          <w:rPr>
            <w:rStyle w:val="Hyperlink"/>
            <w:rFonts w:cs="Arial"/>
            <w:color w:val="1D70B8"/>
            <w:szCs w:val="22"/>
          </w:rPr>
          <w:t>Ethical Trading Initiative – Modern Slavery Statement Evaluation Framework</w:t>
        </w:r>
      </w:hyperlink>
    </w:p>
    <w:p w14:paraId="3A4C279B" w14:textId="77777777" w:rsidR="00E05F9F" w:rsidRPr="0002534F" w:rsidRDefault="004854B8" w:rsidP="00E05F9F">
      <w:pPr>
        <w:numPr>
          <w:ilvl w:val="0"/>
          <w:numId w:val="25"/>
        </w:numPr>
        <w:shd w:val="clear" w:color="auto" w:fill="FFFFFF"/>
        <w:spacing w:after="75" w:line="240" w:lineRule="auto"/>
        <w:ind w:left="426" w:hanging="426"/>
        <w:contextualSpacing w:val="0"/>
        <w:rPr>
          <w:rFonts w:cs="Arial"/>
          <w:color w:val="0B0C0C"/>
          <w:szCs w:val="22"/>
        </w:rPr>
      </w:pPr>
      <w:hyperlink r:id="rId11" w:history="1">
        <w:r w:rsidR="00E05F9F" w:rsidRPr="0002534F">
          <w:rPr>
            <w:rStyle w:val="Hyperlink"/>
            <w:rFonts w:cs="Arial"/>
            <w:color w:val="1D70B8"/>
            <w:szCs w:val="22"/>
          </w:rPr>
          <w:t>CORE Coalition – Recommended Content for Modern Slavery Statement</w:t>
        </w:r>
      </w:hyperlink>
    </w:p>
    <w:p w14:paraId="16983FAD" w14:textId="77777777" w:rsidR="00E05F9F" w:rsidRPr="0002534F" w:rsidRDefault="004854B8" w:rsidP="00E05F9F">
      <w:pPr>
        <w:numPr>
          <w:ilvl w:val="0"/>
          <w:numId w:val="25"/>
        </w:numPr>
        <w:shd w:val="clear" w:color="auto" w:fill="FFFFFF"/>
        <w:spacing w:after="75" w:line="240" w:lineRule="auto"/>
        <w:ind w:left="426" w:hanging="426"/>
        <w:contextualSpacing w:val="0"/>
        <w:rPr>
          <w:rFonts w:cs="Arial"/>
          <w:color w:val="0B0C0C"/>
          <w:szCs w:val="22"/>
        </w:rPr>
      </w:pPr>
      <w:hyperlink r:id="rId12" w:history="1">
        <w:r w:rsidR="00E05F9F" w:rsidRPr="0002534F">
          <w:rPr>
            <w:rStyle w:val="Hyperlink"/>
            <w:rFonts w:cs="Arial"/>
            <w:color w:val="1D70B8"/>
            <w:szCs w:val="22"/>
          </w:rPr>
          <w:t>CORE Coalition – Examples of Weak and Notable Practice</w:t>
        </w:r>
      </w:hyperlink>
    </w:p>
    <w:p w14:paraId="69CF8592" w14:textId="77777777" w:rsidR="00E05F9F" w:rsidRPr="0002534F" w:rsidRDefault="004854B8" w:rsidP="00E05F9F">
      <w:pPr>
        <w:numPr>
          <w:ilvl w:val="0"/>
          <w:numId w:val="25"/>
        </w:numPr>
        <w:shd w:val="clear" w:color="auto" w:fill="FFFFFF"/>
        <w:spacing w:after="75" w:line="240" w:lineRule="auto"/>
        <w:ind w:left="426" w:hanging="426"/>
        <w:contextualSpacing w:val="0"/>
        <w:rPr>
          <w:rFonts w:cs="Arial"/>
          <w:color w:val="0B0C0C"/>
          <w:szCs w:val="22"/>
        </w:rPr>
      </w:pPr>
      <w:hyperlink r:id="rId13" w:history="1">
        <w:r w:rsidR="00E05F9F" w:rsidRPr="0002534F">
          <w:rPr>
            <w:rStyle w:val="Hyperlink"/>
            <w:rFonts w:cs="Arial"/>
            <w:color w:val="1D70B8"/>
            <w:szCs w:val="22"/>
          </w:rPr>
          <w:t>CORE Coalition – Beyond Compliance: Effective Reporting Under the Modern Slavery Act</w:t>
        </w:r>
      </w:hyperlink>
    </w:p>
    <w:p w14:paraId="73A2B061" w14:textId="0495D9E2" w:rsidR="00C64C09" w:rsidRPr="0002534F" w:rsidRDefault="00C64C09" w:rsidP="009C4A62">
      <w:pPr>
        <w:rPr>
          <w:rStyle w:val="normaltextrun"/>
          <w:rFonts w:eastAsia="Times New Roman" w:cs="Arial"/>
          <w:szCs w:val="22"/>
          <w:lang w:eastAsia="en-GB"/>
        </w:rPr>
      </w:pPr>
    </w:p>
    <w:p w14:paraId="686EF057" w14:textId="77777777" w:rsidR="00671D9C" w:rsidRPr="0002534F" w:rsidRDefault="00671D9C" w:rsidP="0002534F">
      <w:pPr>
        <w:pStyle w:val="paragraph"/>
        <w:spacing w:before="0" w:beforeAutospacing="0" w:after="0" w:afterAutospacing="0"/>
        <w:textAlignment w:val="baseline"/>
        <w:rPr>
          <w:rFonts w:ascii="Arial" w:eastAsiaTheme="minorEastAsia" w:hAnsi="Arial" w:cs="Arial"/>
          <w:b/>
          <w:bCs/>
          <w:color w:val="005D98"/>
          <w:sz w:val="32"/>
          <w:szCs w:val="32"/>
          <w:lang w:eastAsia="en-US"/>
        </w:rPr>
      </w:pPr>
      <w:r w:rsidRPr="0002534F">
        <w:rPr>
          <w:rFonts w:ascii="Arial" w:eastAsiaTheme="minorEastAsia" w:hAnsi="Arial" w:cs="Arial"/>
          <w:b/>
          <w:bCs/>
          <w:color w:val="005D98"/>
          <w:sz w:val="32"/>
          <w:szCs w:val="32"/>
          <w:lang w:eastAsia="en-US"/>
        </w:rPr>
        <w:lastRenderedPageBreak/>
        <w:t>Appendix 1</w:t>
      </w:r>
    </w:p>
    <w:p w14:paraId="7732FBF2" w14:textId="77777777" w:rsidR="00671D9C" w:rsidRPr="0002534F" w:rsidRDefault="00671D9C" w:rsidP="0002534F">
      <w:pPr>
        <w:pStyle w:val="paragraph"/>
        <w:spacing w:before="0" w:beforeAutospacing="0" w:after="0" w:afterAutospacing="0"/>
        <w:textAlignment w:val="baseline"/>
        <w:rPr>
          <w:rFonts w:ascii="Arial" w:eastAsiaTheme="minorEastAsia" w:hAnsi="Arial" w:cs="Arial"/>
          <w:b/>
          <w:bCs/>
          <w:color w:val="005D98"/>
          <w:sz w:val="32"/>
          <w:szCs w:val="32"/>
          <w:lang w:eastAsia="en-US"/>
        </w:rPr>
      </w:pPr>
      <w:r w:rsidRPr="0002534F">
        <w:rPr>
          <w:rFonts w:ascii="Arial" w:eastAsiaTheme="minorEastAsia" w:hAnsi="Arial" w:cs="Arial"/>
          <w:b/>
          <w:bCs/>
          <w:color w:val="005D98"/>
          <w:sz w:val="32"/>
          <w:szCs w:val="32"/>
          <w:lang w:eastAsia="en-US"/>
        </w:rPr>
        <w:t>Template Modern Slavery Statement</w:t>
      </w:r>
    </w:p>
    <w:p w14:paraId="494460B5" w14:textId="77777777" w:rsidR="00671D9C" w:rsidRPr="00106902" w:rsidRDefault="00671D9C" w:rsidP="009C4A62">
      <w:pPr>
        <w:rPr>
          <w:rFonts w:cs="Arial"/>
          <w:b/>
          <w:bCs/>
          <w:sz w:val="20"/>
          <w:szCs w:val="20"/>
        </w:rPr>
      </w:pPr>
    </w:p>
    <w:p w14:paraId="0A64DFED" w14:textId="0736F6C0" w:rsidR="00671D9C" w:rsidRPr="00106902" w:rsidRDefault="00D13624" w:rsidP="009C4A62">
      <w:pPr>
        <w:rPr>
          <w:rFonts w:cs="Arial"/>
          <w:b/>
          <w:bCs/>
          <w:sz w:val="20"/>
          <w:szCs w:val="20"/>
        </w:rPr>
      </w:pPr>
      <w:r w:rsidRPr="00106902">
        <w:rPr>
          <w:rFonts w:cs="Arial"/>
          <w:b/>
          <w:bCs/>
          <w:sz w:val="20"/>
          <w:szCs w:val="20"/>
        </w:rPr>
        <w:t xml:space="preserve">This statement sets out the steps taken by [NAME OF ORGANISATION] </w:t>
      </w:r>
      <w:r w:rsidR="007C40F9" w:rsidRPr="00106902">
        <w:rPr>
          <w:rFonts w:cs="Arial"/>
          <w:b/>
          <w:bCs/>
          <w:sz w:val="20"/>
          <w:szCs w:val="20"/>
        </w:rPr>
        <w:t>during [TIME PERIOD] to prevent modern slavery and human trafficking in its business and supply chains.</w:t>
      </w:r>
    </w:p>
    <w:p w14:paraId="689F80B7" w14:textId="02B05016" w:rsidR="007C40F9" w:rsidRPr="00106902" w:rsidRDefault="007C40F9" w:rsidP="009C4A62">
      <w:pPr>
        <w:rPr>
          <w:rFonts w:cs="Arial"/>
          <w:b/>
          <w:bCs/>
          <w:sz w:val="20"/>
          <w:szCs w:val="20"/>
        </w:rPr>
      </w:pPr>
      <w:r w:rsidRPr="00106902">
        <w:rPr>
          <w:rFonts w:cs="Arial"/>
          <w:b/>
          <w:bCs/>
          <w:sz w:val="20"/>
          <w:szCs w:val="20"/>
        </w:rPr>
        <w:t>This statement has been approved by [APPROVING BODY E.G. BOARD, PARTNERS</w:t>
      </w:r>
      <w:r w:rsidR="00151649" w:rsidRPr="00106902">
        <w:rPr>
          <w:rFonts w:cs="Arial"/>
          <w:b/>
          <w:bCs/>
          <w:sz w:val="20"/>
          <w:szCs w:val="20"/>
        </w:rPr>
        <w:t>] and signed by [NAME], [POSITION]</w:t>
      </w:r>
      <w:r w:rsidR="00620B79">
        <w:rPr>
          <w:rFonts w:cs="Arial"/>
          <w:b/>
          <w:bCs/>
          <w:sz w:val="20"/>
          <w:szCs w:val="20"/>
        </w:rPr>
        <w:t>, [DATE].</w:t>
      </w:r>
    </w:p>
    <w:p w14:paraId="28E01178" w14:textId="77777777" w:rsidR="00671D9C" w:rsidRPr="00106902" w:rsidRDefault="00671D9C" w:rsidP="009C4A62">
      <w:pPr>
        <w:rPr>
          <w:rFonts w:cs="Arial"/>
          <w:sz w:val="20"/>
          <w:szCs w:val="20"/>
        </w:rPr>
      </w:pPr>
    </w:p>
    <w:p w14:paraId="21DF5937" w14:textId="46CD0F90" w:rsidR="00BB1C22" w:rsidRPr="00106902" w:rsidRDefault="00151649" w:rsidP="00106902">
      <w:pPr>
        <w:pStyle w:val="ListParagraph"/>
        <w:numPr>
          <w:ilvl w:val="0"/>
          <w:numId w:val="23"/>
        </w:numPr>
        <w:rPr>
          <w:rFonts w:cs="Arial"/>
          <w:b/>
          <w:bCs/>
          <w:sz w:val="20"/>
          <w:szCs w:val="20"/>
        </w:rPr>
      </w:pPr>
      <w:r w:rsidRPr="00106902">
        <w:rPr>
          <w:rFonts w:cs="Arial"/>
          <w:b/>
          <w:bCs/>
          <w:sz w:val="20"/>
          <w:szCs w:val="20"/>
        </w:rPr>
        <w:t>Business</w:t>
      </w:r>
      <w:r w:rsidR="007978B0">
        <w:rPr>
          <w:rFonts w:cs="Arial"/>
          <w:b/>
          <w:bCs/>
          <w:sz w:val="20"/>
          <w:szCs w:val="20"/>
        </w:rPr>
        <w:t>,</w:t>
      </w:r>
      <w:r w:rsidRPr="00106902">
        <w:rPr>
          <w:rFonts w:cs="Arial"/>
          <w:b/>
          <w:bCs/>
          <w:sz w:val="20"/>
          <w:szCs w:val="20"/>
        </w:rPr>
        <w:t xml:space="preserve"> </w:t>
      </w:r>
      <w:proofErr w:type="gramStart"/>
      <w:r w:rsidRPr="00106902">
        <w:rPr>
          <w:rFonts w:cs="Arial"/>
          <w:b/>
          <w:bCs/>
          <w:sz w:val="20"/>
          <w:szCs w:val="20"/>
        </w:rPr>
        <w:t>structure</w:t>
      </w:r>
      <w:proofErr w:type="gramEnd"/>
      <w:r w:rsidR="00C64C09" w:rsidRPr="00106902">
        <w:rPr>
          <w:rFonts w:cs="Arial"/>
          <w:b/>
          <w:bCs/>
          <w:sz w:val="20"/>
          <w:szCs w:val="20"/>
        </w:rPr>
        <w:t xml:space="preserve"> and supply chains</w:t>
      </w:r>
    </w:p>
    <w:p w14:paraId="77F314C5" w14:textId="77777777" w:rsidR="000552C1" w:rsidRPr="00106902" w:rsidRDefault="000552C1" w:rsidP="009C4A62">
      <w:pPr>
        <w:rPr>
          <w:rFonts w:cs="Arial"/>
          <w:b/>
          <w:bCs/>
          <w:sz w:val="20"/>
          <w:szCs w:val="20"/>
        </w:rPr>
      </w:pPr>
    </w:p>
    <w:p w14:paraId="3B0004E3" w14:textId="3E14FFEC" w:rsidR="009B0F6E" w:rsidRPr="00106902" w:rsidRDefault="00151649" w:rsidP="009C4A62">
      <w:pPr>
        <w:rPr>
          <w:rFonts w:cs="Arial"/>
          <w:sz w:val="20"/>
          <w:szCs w:val="20"/>
        </w:rPr>
      </w:pPr>
      <w:r w:rsidRPr="00106902">
        <w:rPr>
          <w:rFonts w:cs="Arial"/>
          <w:sz w:val="20"/>
          <w:szCs w:val="20"/>
        </w:rPr>
        <w:t>[</w:t>
      </w:r>
      <w:r w:rsidR="009B0F6E" w:rsidRPr="00106902">
        <w:rPr>
          <w:rFonts w:cs="Arial"/>
          <w:sz w:val="20"/>
          <w:szCs w:val="20"/>
        </w:rPr>
        <w:t xml:space="preserve">Information </w:t>
      </w:r>
      <w:r w:rsidR="00106902" w:rsidRPr="00106902">
        <w:rPr>
          <w:rFonts w:cs="Arial"/>
          <w:sz w:val="20"/>
          <w:szCs w:val="20"/>
        </w:rPr>
        <w:t>could</w:t>
      </w:r>
      <w:r w:rsidR="009B0F6E" w:rsidRPr="00106902">
        <w:rPr>
          <w:rFonts w:cs="Arial"/>
          <w:sz w:val="20"/>
          <w:szCs w:val="20"/>
        </w:rPr>
        <w:t xml:space="preserve"> include: </w:t>
      </w:r>
    </w:p>
    <w:p w14:paraId="0C2366F7" w14:textId="2DA10368" w:rsidR="00D47EE1" w:rsidRPr="00106902" w:rsidRDefault="00D47EE1" w:rsidP="000552C1">
      <w:pPr>
        <w:pStyle w:val="ListParagraph"/>
        <w:numPr>
          <w:ilvl w:val="0"/>
          <w:numId w:val="13"/>
        </w:numPr>
        <w:rPr>
          <w:rFonts w:eastAsia="Times New Roman" w:cs="Arial"/>
          <w:color w:val="0B0C0C"/>
          <w:sz w:val="20"/>
          <w:szCs w:val="20"/>
          <w:lang w:eastAsia="en-GB"/>
        </w:rPr>
      </w:pPr>
      <w:r w:rsidRPr="00106902">
        <w:rPr>
          <w:rFonts w:eastAsia="Times New Roman" w:cs="Arial"/>
          <w:color w:val="0B0C0C"/>
          <w:sz w:val="20"/>
          <w:szCs w:val="20"/>
          <w:lang w:eastAsia="en-GB"/>
        </w:rPr>
        <w:t>Main products</w:t>
      </w:r>
      <w:r w:rsidR="00AB4EC3" w:rsidRPr="00106902">
        <w:rPr>
          <w:rFonts w:eastAsia="Times New Roman" w:cs="Arial"/>
          <w:color w:val="0B0C0C"/>
          <w:sz w:val="20"/>
          <w:szCs w:val="20"/>
          <w:lang w:eastAsia="en-GB"/>
        </w:rPr>
        <w:t xml:space="preserve">, </w:t>
      </w:r>
      <w:proofErr w:type="gramStart"/>
      <w:r w:rsidRPr="00106902">
        <w:rPr>
          <w:rFonts w:eastAsia="Times New Roman" w:cs="Arial"/>
          <w:color w:val="0B0C0C"/>
          <w:sz w:val="20"/>
          <w:szCs w:val="20"/>
          <w:lang w:eastAsia="en-GB"/>
        </w:rPr>
        <w:t>services</w:t>
      </w:r>
      <w:proofErr w:type="gramEnd"/>
      <w:r w:rsidRPr="00106902">
        <w:rPr>
          <w:rFonts w:eastAsia="Times New Roman" w:cs="Arial"/>
          <w:color w:val="0B0C0C"/>
          <w:sz w:val="20"/>
          <w:szCs w:val="20"/>
          <w:lang w:eastAsia="en-GB"/>
        </w:rPr>
        <w:t xml:space="preserve"> and sector(s) the business operates in</w:t>
      </w:r>
    </w:p>
    <w:p w14:paraId="60297642" w14:textId="150C71DE" w:rsidR="00FD62A4" w:rsidRPr="00106902" w:rsidRDefault="006D5600" w:rsidP="000552C1">
      <w:pPr>
        <w:pStyle w:val="ListParagraph"/>
        <w:numPr>
          <w:ilvl w:val="0"/>
          <w:numId w:val="13"/>
        </w:numPr>
        <w:rPr>
          <w:rFonts w:eastAsia="Times New Roman" w:cs="Arial"/>
          <w:color w:val="0B0C0C"/>
          <w:sz w:val="20"/>
          <w:szCs w:val="20"/>
          <w:lang w:eastAsia="en-GB"/>
        </w:rPr>
      </w:pPr>
      <w:r>
        <w:rPr>
          <w:rFonts w:eastAsia="Times New Roman" w:cs="Arial"/>
          <w:color w:val="0B0C0C"/>
          <w:sz w:val="20"/>
          <w:szCs w:val="20"/>
          <w:lang w:eastAsia="en-GB"/>
        </w:rPr>
        <w:t>Organisational</w:t>
      </w:r>
      <w:r w:rsidR="00FD62A4" w:rsidRPr="00106902">
        <w:rPr>
          <w:rFonts w:eastAsia="Times New Roman" w:cs="Arial"/>
          <w:color w:val="0B0C0C"/>
          <w:sz w:val="20"/>
          <w:szCs w:val="20"/>
          <w:lang w:eastAsia="en-GB"/>
        </w:rPr>
        <w:t xml:space="preserve"> structure and group relationships</w:t>
      </w:r>
    </w:p>
    <w:p w14:paraId="7F020789" w14:textId="2271CD8D" w:rsidR="001642ED" w:rsidRPr="00106902" w:rsidRDefault="001D2798" w:rsidP="000552C1">
      <w:pPr>
        <w:pStyle w:val="ListParagraph"/>
        <w:numPr>
          <w:ilvl w:val="0"/>
          <w:numId w:val="13"/>
        </w:numPr>
        <w:rPr>
          <w:rFonts w:eastAsia="Times New Roman" w:cs="Arial"/>
          <w:color w:val="0B0C0C"/>
          <w:sz w:val="20"/>
          <w:szCs w:val="20"/>
          <w:lang w:eastAsia="en-GB"/>
        </w:rPr>
      </w:pPr>
      <w:r>
        <w:rPr>
          <w:rFonts w:eastAsia="Times New Roman" w:cs="Arial"/>
          <w:color w:val="0B0C0C"/>
          <w:sz w:val="20"/>
          <w:szCs w:val="20"/>
          <w:lang w:eastAsia="en-GB"/>
        </w:rPr>
        <w:t>Mapping of your supply chain</w:t>
      </w:r>
      <w:r w:rsidR="00377D73">
        <w:rPr>
          <w:rFonts w:eastAsia="Times New Roman" w:cs="Arial"/>
          <w:color w:val="0B0C0C"/>
          <w:sz w:val="20"/>
          <w:szCs w:val="20"/>
          <w:lang w:eastAsia="en-GB"/>
        </w:rPr>
        <w:t>, including overview of s</w:t>
      </w:r>
      <w:r w:rsidR="001405A3" w:rsidRPr="00106902">
        <w:rPr>
          <w:rFonts w:eastAsia="Times New Roman" w:cs="Arial"/>
          <w:color w:val="0B0C0C"/>
          <w:sz w:val="20"/>
          <w:szCs w:val="20"/>
          <w:lang w:eastAsia="en-GB"/>
        </w:rPr>
        <w:t xml:space="preserve">uppliers providing goods, services, </w:t>
      </w:r>
      <w:proofErr w:type="gramStart"/>
      <w:r w:rsidR="001405A3" w:rsidRPr="00106902">
        <w:rPr>
          <w:rFonts w:eastAsia="Times New Roman" w:cs="Arial"/>
          <w:color w:val="0B0C0C"/>
          <w:sz w:val="20"/>
          <w:szCs w:val="20"/>
          <w:lang w:eastAsia="en-GB"/>
        </w:rPr>
        <w:t>labour</w:t>
      </w:r>
      <w:proofErr w:type="gramEnd"/>
      <w:r w:rsidR="001405A3" w:rsidRPr="00106902">
        <w:rPr>
          <w:rFonts w:eastAsia="Times New Roman" w:cs="Arial"/>
          <w:color w:val="0B0C0C"/>
          <w:sz w:val="20"/>
          <w:szCs w:val="20"/>
          <w:lang w:eastAsia="en-GB"/>
        </w:rPr>
        <w:t xml:space="preserve"> or </w:t>
      </w:r>
      <w:r w:rsidR="001642ED" w:rsidRPr="00106902">
        <w:rPr>
          <w:rFonts w:eastAsia="Times New Roman" w:cs="Arial"/>
          <w:color w:val="0B0C0C"/>
          <w:sz w:val="20"/>
          <w:szCs w:val="20"/>
          <w:lang w:eastAsia="en-GB"/>
        </w:rPr>
        <w:t>contractors</w:t>
      </w:r>
    </w:p>
    <w:p w14:paraId="39BE6C94" w14:textId="557E0F00" w:rsidR="001642ED" w:rsidRPr="00106902" w:rsidRDefault="001642ED" w:rsidP="000552C1">
      <w:pPr>
        <w:pStyle w:val="ListParagraph"/>
        <w:numPr>
          <w:ilvl w:val="0"/>
          <w:numId w:val="13"/>
        </w:numPr>
        <w:rPr>
          <w:rFonts w:eastAsia="Times New Roman" w:cs="Arial"/>
          <w:color w:val="0B0C0C"/>
          <w:sz w:val="20"/>
          <w:szCs w:val="20"/>
          <w:lang w:eastAsia="en-GB"/>
        </w:rPr>
      </w:pPr>
      <w:r w:rsidRPr="00106902">
        <w:rPr>
          <w:rFonts w:eastAsia="Times New Roman" w:cs="Arial"/>
          <w:color w:val="0B0C0C"/>
          <w:sz w:val="20"/>
          <w:szCs w:val="20"/>
          <w:lang w:eastAsia="en-GB"/>
        </w:rPr>
        <w:t>Business relationship with suppliers (</w:t>
      </w:r>
      <w:proofErr w:type="gramStart"/>
      <w:r w:rsidRPr="00106902">
        <w:rPr>
          <w:rFonts w:eastAsia="Times New Roman" w:cs="Arial"/>
          <w:color w:val="0B0C0C"/>
          <w:sz w:val="20"/>
          <w:szCs w:val="20"/>
          <w:lang w:eastAsia="en-GB"/>
        </w:rPr>
        <w:t>e.g.</w:t>
      </w:r>
      <w:proofErr w:type="gramEnd"/>
      <w:r w:rsidRPr="00106902">
        <w:rPr>
          <w:rFonts w:eastAsia="Times New Roman" w:cs="Arial"/>
          <w:color w:val="0B0C0C"/>
          <w:sz w:val="20"/>
          <w:szCs w:val="20"/>
          <w:lang w:eastAsia="en-GB"/>
        </w:rPr>
        <w:t xml:space="preserve"> seasonal, long term, percentage of factory product suppliers to you)</w:t>
      </w:r>
    </w:p>
    <w:p w14:paraId="6AC98A53" w14:textId="501EFB48" w:rsidR="001642ED" w:rsidRPr="00106902" w:rsidRDefault="001642ED" w:rsidP="000552C1">
      <w:pPr>
        <w:pStyle w:val="ListParagraph"/>
        <w:numPr>
          <w:ilvl w:val="0"/>
          <w:numId w:val="13"/>
        </w:numPr>
        <w:rPr>
          <w:rFonts w:eastAsia="Times New Roman" w:cs="Arial"/>
          <w:sz w:val="20"/>
          <w:szCs w:val="20"/>
          <w:lang w:eastAsia="en-GB"/>
        </w:rPr>
      </w:pPr>
      <w:r w:rsidRPr="00106902">
        <w:rPr>
          <w:rFonts w:eastAsia="Times New Roman" w:cs="Arial"/>
          <w:color w:val="0B0C0C"/>
          <w:sz w:val="20"/>
          <w:szCs w:val="20"/>
          <w:lang w:eastAsia="en-GB"/>
        </w:rPr>
        <w:t>Description of the nature of the labour force in own operations and supply chain (</w:t>
      </w:r>
      <w:proofErr w:type="gramStart"/>
      <w:r w:rsidRPr="00106902">
        <w:rPr>
          <w:rFonts w:eastAsia="Times New Roman" w:cs="Arial"/>
          <w:sz w:val="20"/>
          <w:szCs w:val="20"/>
          <w:lang w:eastAsia="en-GB"/>
        </w:rPr>
        <w:t>e.g.</w:t>
      </w:r>
      <w:proofErr w:type="gramEnd"/>
      <w:r w:rsidRPr="00106902">
        <w:rPr>
          <w:rFonts w:eastAsia="Times New Roman" w:cs="Arial"/>
          <w:sz w:val="20"/>
          <w:szCs w:val="20"/>
          <w:lang w:eastAsia="en-GB"/>
        </w:rPr>
        <w:t xml:space="preserve"> use of temporary / seasonal workers; home workers, migrant workers recruited through labour agencies, agency workers)</w:t>
      </w:r>
    </w:p>
    <w:p w14:paraId="2A61CBA5" w14:textId="15B3B048" w:rsidR="00FD62A4" w:rsidRPr="001D2798" w:rsidRDefault="00AB4EC3" w:rsidP="001D2798">
      <w:pPr>
        <w:pStyle w:val="ListParagraph"/>
        <w:numPr>
          <w:ilvl w:val="0"/>
          <w:numId w:val="13"/>
        </w:numPr>
        <w:rPr>
          <w:rFonts w:eastAsia="Times New Roman" w:cs="Arial"/>
          <w:color w:val="0B0C0C"/>
          <w:sz w:val="20"/>
          <w:szCs w:val="20"/>
          <w:lang w:eastAsia="en-GB"/>
        </w:rPr>
      </w:pPr>
      <w:r w:rsidRPr="00106902">
        <w:rPr>
          <w:rFonts w:eastAsia="Times New Roman" w:cs="Arial"/>
          <w:sz w:val="20"/>
          <w:szCs w:val="20"/>
          <w:lang w:eastAsia="en-GB"/>
        </w:rPr>
        <w:t xml:space="preserve">Countries and regions of operation (of business, </w:t>
      </w:r>
      <w:r w:rsidR="00A34148">
        <w:rPr>
          <w:rFonts w:eastAsia="Times New Roman" w:cs="Arial"/>
          <w:sz w:val="20"/>
          <w:szCs w:val="20"/>
          <w:lang w:eastAsia="en-GB"/>
        </w:rPr>
        <w:t xml:space="preserve">sourced products, </w:t>
      </w:r>
      <w:r w:rsidRPr="00106902">
        <w:rPr>
          <w:rFonts w:eastAsia="Times New Roman" w:cs="Arial"/>
          <w:sz w:val="20"/>
          <w:szCs w:val="20"/>
          <w:lang w:eastAsia="en-GB"/>
        </w:rPr>
        <w:t xml:space="preserve">supply chain, etc.) </w:t>
      </w:r>
      <w:r w:rsidR="00FD62A4" w:rsidRPr="00106902">
        <w:rPr>
          <w:rFonts w:eastAsia="Times New Roman" w:cs="Arial"/>
          <w:color w:val="0B0C0C"/>
          <w:sz w:val="20"/>
          <w:szCs w:val="20"/>
          <w:lang w:eastAsia="en-GB"/>
        </w:rPr>
        <w:t>including high</w:t>
      </w:r>
      <w:r w:rsidR="001D2798">
        <w:rPr>
          <w:rFonts w:eastAsia="Times New Roman" w:cs="Arial"/>
          <w:color w:val="0B0C0C"/>
          <w:sz w:val="20"/>
          <w:szCs w:val="20"/>
          <w:lang w:eastAsia="en-GB"/>
        </w:rPr>
        <w:t xml:space="preserve">-risk </w:t>
      </w:r>
      <w:r w:rsidR="00FD62A4" w:rsidRPr="001D2798">
        <w:rPr>
          <w:rFonts w:eastAsia="Times New Roman" w:cs="Arial"/>
          <w:color w:val="0B0C0C"/>
          <w:sz w:val="20"/>
          <w:szCs w:val="20"/>
          <w:lang w:eastAsia="en-GB"/>
        </w:rPr>
        <w:t xml:space="preserve">relationships with suppliers and others, including trade unions and other bodies representing </w:t>
      </w:r>
      <w:proofErr w:type="gramStart"/>
      <w:r w:rsidR="00FD62A4" w:rsidRPr="001D2798">
        <w:rPr>
          <w:rFonts w:eastAsia="Times New Roman" w:cs="Arial"/>
          <w:color w:val="0B0C0C"/>
          <w:sz w:val="20"/>
          <w:szCs w:val="20"/>
          <w:lang w:eastAsia="en-GB"/>
        </w:rPr>
        <w:t>workers</w:t>
      </w:r>
      <w:proofErr w:type="gramEnd"/>
    </w:p>
    <w:p w14:paraId="027C07C2" w14:textId="1D97A604" w:rsidR="00122B78" w:rsidRPr="001634CB" w:rsidRDefault="001D2798" w:rsidP="009C4A62">
      <w:pPr>
        <w:pStyle w:val="ListParagraph"/>
        <w:numPr>
          <w:ilvl w:val="0"/>
          <w:numId w:val="13"/>
        </w:numPr>
        <w:rPr>
          <w:rFonts w:eastAsia="Times New Roman" w:cs="Arial"/>
          <w:color w:val="0B0C0C"/>
          <w:sz w:val="20"/>
          <w:szCs w:val="20"/>
          <w:lang w:eastAsia="en-GB"/>
        </w:rPr>
      </w:pPr>
      <w:r>
        <w:rPr>
          <w:rFonts w:eastAsia="Times New Roman" w:cs="Arial"/>
          <w:color w:val="0B0C0C"/>
          <w:sz w:val="20"/>
          <w:szCs w:val="20"/>
          <w:lang w:eastAsia="en-GB"/>
        </w:rPr>
        <w:t>C</w:t>
      </w:r>
      <w:r w:rsidR="00FD62A4" w:rsidRPr="00106902">
        <w:rPr>
          <w:rFonts w:eastAsia="Times New Roman" w:cs="Arial"/>
          <w:color w:val="0B0C0C"/>
          <w:sz w:val="20"/>
          <w:szCs w:val="20"/>
          <w:lang w:eastAsia="en-GB"/>
        </w:rPr>
        <w:t xml:space="preserve">hanges since last </w:t>
      </w:r>
      <w:r>
        <w:rPr>
          <w:rFonts w:eastAsia="Times New Roman" w:cs="Arial"/>
          <w:color w:val="0B0C0C"/>
          <w:sz w:val="20"/>
          <w:szCs w:val="20"/>
          <w:lang w:eastAsia="en-GB"/>
        </w:rPr>
        <w:t xml:space="preserve">modern slavery </w:t>
      </w:r>
      <w:r w:rsidR="00FD62A4" w:rsidRPr="00106902">
        <w:rPr>
          <w:rFonts w:eastAsia="Times New Roman" w:cs="Arial"/>
          <w:color w:val="0B0C0C"/>
          <w:sz w:val="20"/>
          <w:szCs w:val="20"/>
          <w:lang w:eastAsia="en-GB"/>
        </w:rPr>
        <w:t>statement</w:t>
      </w:r>
      <w:r w:rsidR="00151649" w:rsidRPr="00106902">
        <w:rPr>
          <w:rFonts w:eastAsia="Times New Roman" w:cs="Arial"/>
          <w:color w:val="0B0C0C"/>
          <w:sz w:val="20"/>
          <w:szCs w:val="20"/>
          <w:lang w:eastAsia="en-GB"/>
        </w:rPr>
        <w:t>]</w:t>
      </w:r>
      <w:r w:rsidR="00FD62A4" w:rsidRPr="00106902">
        <w:rPr>
          <w:rFonts w:eastAsia="Times New Roman" w:cs="Arial"/>
          <w:color w:val="0B0C0C"/>
          <w:sz w:val="20"/>
          <w:szCs w:val="20"/>
          <w:lang w:eastAsia="en-GB"/>
        </w:rPr>
        <w:t xml:space="preserve"> </w:t>
      </w:r>
    </w:p>
    <w:p w14:paraId="7296FC08" w14:textId="77777777" w:rsidR="004C34DF" w:rsidRPr="00106902" w:rsidRDefault="004C34DF" w:rsidP="009C4A62">
      <w:pPr>
        <w:rPr>
          <w:rFonts w:cs="Arial"/>
          <w:sz w:val="20"/>
          <w:szCs w:val="20"/>
        </w:rPr>
      </w:pPr>
    </w:p>
    <w:p w14:paraId="7B7DF3B7" w14:textId="3791D287" w:rsidR="004C34DF" w:rsidRPr="00106902" w:rsidRDefault="007978B0" w:rsidP="00106902">
      <w:pPr>
        <w:pStyle w:val="ListParagraph"/>
        <w:numPr>
          <w:ilvl w:val="0"/>
          <w:numId w:val="23"/>
        </w:numPr>
        <w:rPr>
          <w:rFonts w:cs="Arial"/>
          <w:b/>
          <w:bCs/>
          <w:sz w:val="20"/>
          <w:szCs w:val="20"/>
        </w:rPr>
      </w:pPr>
      <w:r>
        <w:rPr>
          <w:rFonts w:cs="Arial"/>
          <w:b/>
          <w:bCs/>
          <w:sz w:val="20"/>
          <w:szCs w:val="20"/>
        </w:rPr>
        <w:t>M</w:t>
      </w:r>
      <w:r w:rsidR="00106902" w:rsidRPr="00106902">
        <w:rPr>
          <w:rFonts w:cs="Arial"/>
          <w:b/>
          <w:bCs/>
          <w:sz w:val="20"/>
          <w:szCs w:val="20"/>
        </w:rPr>
        <w:t xml:space="preserve">odern </w:t>
      </w:r>
      <w:r w:rsidR="000552C1" w:rsidRPr="00106902">
        <w:rPr>
          <w:rFonts w:cs="Arial"/>
          <w:b/>
          <w:bCs/>
          <w:sz w:val="20"/>
          <w:szCs w:val="20"/>
        </w:rPr>
        <w:t>slavery and human trafficking</w:t>
      </w:r>
      <w:r>
        <w:rPr>
          <w:rFonts w:cs="Arial"/>
          <w:b/>
          <w:bCs/>
          <w:sz w:val="20"/>
          <w:szCs w:val="20"/>
        </w:rPr>
        <w:t xml:space="preserve"> policies</w:t>
      </w:r>
    </w:p>
    <w:p w14:paraId="77332B69" w14:textId="77777777" w:rsidR="000552C1" w:rsidRPr="00106902" w:rsidRDefault="000552C1" w:rsidP="009C4A62">
      <w:pPr>
        <w:rPr>
          <w:rFonts w:cs="Arial"/>
          <w:sz w:val="20"/>
          <w:szCs w:val="20"/>
        </w:rPr>
      </w:pPr>
    </w:p>
    <w:p w14:paraId="7C42C4D8" w14:textId="4BBD24D7" w:rsidR="00D11E33" w:rsidRPr="00106902" w:rsidRDefault="00151649" w:rsidP="009C4A62">
      <w:pPr>
        <w:rPr>
          <w:rFonts w:cs="Arial"/>
          <w:sz w:val="20"/>
          <w:szCs w:val="20"/>
        </w:rPr>
      </w:pPr>
      <w:r w:rsidRPr="00106902">
        <w:rPr>
          <w:rFonts w:cs="Arial"/>
          <w:sz w:val="20"/>
          <w:szCs w:val="20"/>
        </w:rPr>
        <w:t xml:space="preserve">[Information </w:t>
      </w:r>
      <w:r w:rsidR="00106902" w:rsidRPr="00106902">
        <w:rPr>
          <w:rFonts w:cs="Arial"/>
          <w:sz w:val="20"/>
          <w:szCs w:val="20"/>
        </w:rPr>
        <w:t xml:space="preserve">could include: </w:t>
      </w:r>
    </w:p>
    <w:p w14:paraId="10B70EDC" w14:textId="77777777" w:rsidR="004C34DF" w:rsidRPr="00106902" w:rsidRDefault="004C34DF" w:rsidP="00D11E33">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Codes of conduct for: employees, suppliers, contractors, business partners</w:t>
      </w:r>
    </w:p>
    <w:p w14:paraId="59C1B5DB" w14:textId="77777777" w:rsidR="004C34DF" w:rsidRPr="00106902" w:rsidRDefault="004C34DF" w:rsidP="00D11E33">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Human resource policies (recruitment, pay, etc.)</w:t>
      </w:r>
    </w:p>
    <w:p w14:paraId="776A8BA4" w14:textId="77777777" w:rsidR="004C34DF" w:rsidRPr="00106902" w:rsidRDefault="004C34DF" w:rsidP="00D11E33">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Purchasing and procurement policies</w:t>
      </w:r>
    </w:p>
    <w:p w14:paraId="4D7C00CC" w14:textId="77777777" w:rsidR="004C34DF" w:rsidRPr="00106902" w:rsidRDefault="004C34DF" w:rsidP="00D11E33">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Specific policies on issues relevant for the reporting organisation (such as homeworkers, migrant workers, child labour, remedy for victims of labour exploitation, etc.)</w:t>
      </w:r>
    </w:p>
    <w:p w14:paraId="29377371" w14:textId="77777777" w:rsidR="004C34DF" w:rsidRPr="00106902" w:rsidRDefault="004C34DF" w:rsidP="00D11E33">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Policies on freedom of association and collective bargaining</w:t>
      </w:r>
    </w:p>
    <w:p w14:paraId="4F548E04" w14:textId="0066FA6A" w:rsidR="004C34DF" w:rsidRPr="00106902" w:rsidRDefault="004C34DF" w:rsidP="00D11E33">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Information on how employees, suppliers etc. can access relevant policies (including where their native</w:t>
      </w:r>
      <w:r w:rsidR="00D11E33" w:rsidRPr="00106902">
        <w:rPr>
          <w:rFonts w:eastAsia="Times New Roman" w:cs="Arial"/>
          <w:color w:val="212529"/>
          <w:spacing w:val="8"/>
          <w:sz w:val="20"/>
          <w:szCs w:val="20"/>
          <w:lang w:eastAsia="en-GB"/>
        </w:rPr>
        <w:t xml:space="preserve"> </w:t>
      </w:r>
      <w:r w:rsidRPr="00106902">
        <w:rPr>
          <w:rFonts w:eastAsia="Times New Roman" w:cs="Arial"/>
          <w:color w:val="212529"/>
          <w:spacing w:val="8"/>
          <w:sz w:val="20"/>
          <w:szCs w:val="20"/>
          <w:lang w:eastAsia="en-GB"/>
        </w:rPr>
        <w:t>language is not English and/or local literacy rates are low)</w:t>
      </w:r>
    </w:p>
    <w:p w14:paraId="79D912BB" w14:textId="745F272D" w:rsidR="004C34DF" w:rsidRPr="00106902" w:rsidRDefault="004C34DF" w:rsidP="00D11E33">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 xml:space="preserve">Enforcement mechanisms </w:t>
      </w:r>
      <w:r w:rsidR="00087294">
        <w:rPr>
          <w:rFonts w:eastAsia="Times New Roman" w:cs="Arial"/>
          <w:color w:val="212529"/>
          <w:spacing w:val="8"/>
          <w:sz w:val="20"/>
          <w:szCs w:val="20"/>
          <w:lang w:eastAsia="en-GB"/>
        </w:rPr>
        <w:t xml:space="preserve">and sanctions </w:t>
      </w:r>
      <w:r w:rsidRPr="00106902">
        <w:rPr>
          <w:rFonts w:eastAsia="Times New Roman" w:cs="Arial"/>
          <w:color w:val="212529"/>
          <w:spacing w:val="8"/>
          <w:sz w:val="20"/>
          <w:szCs w:val="20"/>
          <w:lang w:eastAsia="en-GB"/>
        </w:rPr>
        <w:t xml:space="preserve">for </w:t>
      </w:r>
      <w:r w:rsidR="00087294">
        <w:rPr>
          <w:rFonts w:eastAsia="Times New Roman" w:cs="Arial"/>
          <w:color w:val="212529"/>
          <w:spacing w:val="8"/>
          <w:sz w:val="20"/>
          <w:szCs w:val="20"/>
          <w:lang w:eastAsia="en-GB"/>
        </w:rPr>
        <w:t xml:space="preserve">non-compliance with </w:t>
      </w:r>
      <w:r w:rsidRPr="00106902">
        <w:rPr>
          <w:rFonts w:eastAsia="Times New Roman" w:cs="Arial"/>
          <w:color w:val="212529"/>
          <w:spacing w:val="8"/>
          <w:sz w:val="20"/>
          <w:szCs w:val="20"/>
          <w:lang w:eastAsia="en-GB"/>
        </w:rPr>
        <w:t>policies</w:t>
      </w:r>
      <w:r w:rsidR="009365AA">
        <w:rPr>
          <w:rFonts w:eastAsia="Times New Roman" w:cs="Arial"/>
          <w:color w:val="212529"/>
          <w:spacing w:val="8"/>
          <w:sz w:val="20"/>
          <w:szCs w:val="20"/>
          <w:lang w:eastAsia="en-GB"/>
        </w:rPr>
        <w:t>, including human trafficking and slavery</w:t>
      </w:r>
      <w:r w:rsidRPr="00106902">
        <w:rPr>
          <w:rFonts w:eastAsia="Times New Roman" w:cs="Arial"/>
          <w:color w:val="212529"/>
          <w:spacing w:val="8"/>
          <w:sz w:val="20"/>
          <w:szCs w:val="20"/>
          <w:lang w:eastAsia="en-GB"/>
        </w:rPr>
        <w:t xml:space="preserve"> – this is particularly important since policies only matter to the extent that they are put into </w:t>
      </w:r>
      <w:proofErr w:type="gramStart"/>
      <w:r w:rsidRPr="00106902">
        <w:rPr>
          <w:rFonts w:eastAsia="Times New Roman" w:cs="Arial"/>
          <w:color w:val="212529"/>
          <w:spacing w:val="8"/>
          <w:sz w:val="20"/>
          <w:szCs w:val="20"/>
          <w:lang w:eastAsia="en-GB"/>
        </w:rPr>
        <w:t>practice</w:t>
      </w:r>
      <w:proofErr w:type="gramEnd"/>
    </w:p>
    <w:p w14:paraId="17B083A0" w14:textId="7D7E1E2E" w:rsidR="004C34DF" w:rsidRPr="00106902" w:rsidRDefault="004C34DF" w:rsidP="00D11E33">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 xml:space="preserve">Assessment of relevant policies from third party organisations (suppliers, contractors, </w:t>
      </w:r>
      <w:r w:rsidR="008034E0">
        <w:rPr>
          <w:rFonts w:eastAsia="Times New Roman" w:cs="Arial"/>
          <w:color w:val="212529"/>
          <w:spacing w:val="8"/>
          <w:sz w:val="20"/>
          <w:szCs w:val="20"/>
          <w:lang w:eastAsia="en-GB"/>
        </w:rPr>
        <w:t xml:space="preserve">business </w:t>
      </w:r>
      <w:r w:rsidRPr="00106902">
        <w:rPr>
          <w:rFonts w:eastAsia="Times New Roman" w:cs="Arial"/>
          <w:color w:val="212529"/>
          <w:spacing w:val="8"/>
          <w:sz w:val="20"/>
          <w:szCs w:val="20"/>
          <w:lang w:eastAsia="en-GB"/>
        </w:rPr>
        <w:t>partners)</w:t>
      </w:r>
    </w:p>
    <w:p w14:paraId="4B80A3DC" w14:textId="6689C8B3" w:rsidR="001634CB" w:rsidRDefault="004C34DF" w:rsidP="00F34BC9">
      <w:pPr>
        <w:pStyle w:val="ListParagraph"/>
        <w:numPr>
          <w:ilvl w:val="0"/>
          <w:numId w:val="14"/>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Processes for development, sign-off and ownership of policies within business</w:t>
      </w:r>
      <w:r w:rsidR="00106902" w:rsidRPr="00106902">
        <w:rPr>
          <w:rFonts w:eastAsia="Times New Roman" w:cs="Arial"/>
          <w:color w:val="212529"/>
          <w:spacing w:val="8"/>
          <w:sz w:val="20"/>
          <w:szCs w:val="20"/>
          <w:lang w:eastAsia="en-GB"/>
        </w:rPr>
        <w:t>]</w:t>
      </w:r>
    </w:p>
    <w:p w14:paraId="2687F8E6" w14:textId="794EEC67" w:rsidR="00F34BC9" w:rsidRPr="001634CB" w:rsidRDefault="001634CB" w:rsidP="001634CB">
      <w:pPr>
        <w:spacing w:after="160" w:line="259" w:lineRule="auto"/>
        <w:contextualSpacing w:val="0"/>
        <w:rPr>
          <w:rFonts w:eastAsia="Times New Roman" w:cs="Arial"/>
          <w:color w:val="212529"/>
          <w:spacing w:val="8"/>
          <w:sz w:val="20"/>
          <w:szCs w:val="20"/>
          <w:lang w:eastAsia="en-GB"/>
        </w:rPr>
      </w:pPr>
      <w:r>
        <w:rPr>
          <w:rFonts w:eastAsia="Times New Roman" w:cs="Arial"/>
          <w:color w:val="212529"/>
          <w:spacing w:val="8"/>
          <w:sz w:val="20"/>
          <w:szCs w:val="20"/>
          <w:lang w:eastAsia="en-GB"/>
        </w:rPr>
        <w:br w:type="page"/>
      </w:r>
    </w:p>
    <w:p w14:paraId="2D1C98E7" w14:textId="1D06BCDC" w:rsidR="004C34DF" w:rsidRPr="00106902" w:rsidRDefault="00FE1308" w:rsidP="00106902">
      <w:pPr>
        <w:pStyle w:val="ListParagraph"/>
        <w:numPr>
          <w:ilvl w:val="0"/>
          <w:numId w:val="23"/>
        </w:numPr>
        <w:rPr>
          <w:rFonts w:eastAsia="Times New Roman" w:cs="Arial"/>
          <w:b/>
          <w:bCs/>
          <w:color w:val="212529"/>
          <w:spacing w:val="8"/>
          <w:sz w:val="20"/>
          <w:szCs w:val="20"/>
          <w:lang w:eastAsia="en-GB"/>
        </w:rPr>
      </w:pPr>
      <w:r w:rsidRPr="00106902">
        <w:rPr>
          <w:rFonts w:cs="Arial"/>
          <w:b/>
          <w:bCs/>
          <w:sz w:val="20"/>
          <w:szCs w:val="20"/>
        </w:rPr>
        <w:lastRenderedPageBreak/>
        <w:t xml:space="preserve">Risk assessment, </w:t>
      </w:r>
      <w:proofErr w:type="gramStart"/>
      <w:r w:rsidRPr="00106902">
        <w:rPr>
          <w:rFonts w:cs="Arial"/>
          <w:b/>
          <w:bCs/>
          <w:sz w:val="20"/>
          <w:szCs w:val="20"/>
        </w:rPr>
        <w:t>prevention</w:t>
      </w:r>
      <w:proofErr w:type="gramEnd"/>
      <w:r w:rsidRPr="00106902">
        <w:rPr>
          <w:rFonts w:cs="Arial"/>
          <w:b/>
          <w:bCs/>
          <w:sz w:val="20"/>
          <w:szCs w:val="20"/>
        </w:rPr>
        <w:t xml:space="preserve"> and mitigation</w:t>
      </w:r>
    </w:p>
    <w:p w14:paraId="6C81957A" w14:textId="77777777" w:rsidR="00FE1308" w:rsidRPr="00106902" w:rsidRDefault="00FE1308" w:rsidP="009C4A62">
      <w:pPr>
        <w:rPr>
          <w:rFonts w:cs="Arial"/>
          <w:sz w:val="20"/>
          <w:szCs w:val="20"/>
        </w:rPr>
      </w:pPr>
    </w:p>
    <w:p w14:paraId="587E82BF" w14:textId="38D8EC25" w:rsidR="00F34BC9" w:rsidRPr="00106902" w:rsidRDefault="00106902" w:rsidP="00F34BC9">
      <w:pPr>
        <w:rPr>
          <w:rFonts w:cs="Arial"/>
          <w:sz w:val="20"/>
          <w:szCs w:val="20"/>
        </w:rPr>
      </w:pPr>
      <w:r w:rsidRPr="00106902">
        <w:rPr>
          <w:rFonts w:cs="Arial"/>
          <w:sz w:val="20"/>
          <w:szCs w:val="20"/>
        </w:rPr>
        <w:t>[Information could</w:t>
      </w:r>
      <w:r w:rsidR="00F34BC9" w:rsidRPr="00106902">
        <w:rPr>
          <w:rFonts w:cs="Arial"/>
          <w:sz w:val="20"/>
          <w:szCs w:val="20"/>
        </w:rPr>
        <w:t xml:space="preserve"> include:</w:t>
      </w:r>
    </w:p>
    <w:p w14:paraId="4E9C1BEB" w14:textId="1D4EAEB6" w:rsidR="00FE1308" w:rsidRPr="00106902" w:rsidRDefault="00FE1308" w:rsidP="00F34BC9">
      <w:pPr>
        <w:pStyle w:val="ListParagraph"/>
        <w:numPr>
          <w:ilvl w:val="0"/>
          <w:numId w:val="15"/>
        </w:numPr>
        <w:rPr>
          <w:rFonts w:eastAsia="Times New Roman" w:cs="Arial"/>
          <w:sz w:val="20"/>
          <w:szCs w:val="20"/>
          <w:lang w:eastAsia="en-GB"/>
        </w:rPr>
      </w:pPr>
      <w:r w:rsidRPr="00106902">
        <w:rPr>
          <w:rFonts w:eastAsia="Times New Roman" w:cs="Arial"/>
          <w:sz w:val="20"/>
          <w:szCs w:val="20"/>
          <w:lang w:eastAsia="en-GB"/>
        </w:rPr>
        <w:t xml:space="preserve">Risks may be disaggregated </w:t>
      </w:r>
      <w:proofErr w:type="gramStart"/>
      <w:r w:rsidRPr="00106902">
        <w:rPr>
          <w:rFonts w:eastAsia="Times New Roman" w:cs="Arial"/>
          <w:sz w:val="20"/>
          <w:szCs w:val="20"/>
          <w:lang w:eastAsia="en-GB"/>
        </w:rPr>
        <w:t>by:</w:t>
      </w:r>
      <w:proofErr w:type="gramEnd"/>
      <w:r w:rsidRPr="00106902">
        <w:rPr>
          <w:rFonts w:eastAsia="Times New Roman" w:cs="Arial"/>
          <w:sz w:val="20"/>
          <w:szCs w:val="20"/>
          <w:lang w:eastAsia="en-GB"/>
        </w:rPr>
        <w:t xml:space="preserve"> country, region, sector, relationship (with supplier, contractor, partner), good or service supplied</w:t>
      </w:r>
    </w:p>
    <w:p w14:paraId="55E7E6E1" w14:textId="6F2404CC" w:rsidR="00FE1308" w:rsidRPr="00106902" w:rsidRDefault="00FE1308" w:rsidP="00F34BC9">
      <w:pPr>
        <w:pStyle w:val="ListParagraph"/>
        <w:numPr>
          <w:ilvl w:val="0"/>
          <w:numId w:val="15"/>
        </w:numPr>
        <w:rPr>
          <w:rFonts w:eastAsia="Times New Roman" w:cs="Arial"/>
          <w:sz w:val="20"/>
          <w:szCs w:val="20"/>
          <w:lang w:eastAsia="en-GB"/>
        </w:rPr>
      </w:pPr>
      <w:r w:rsidRPr="00106902">
        <w:rPr>
          <w:rFonts w:eastAsia="Times New Roman" w:cs="Arial"/>
          <w:sz w:val="20"/>
          <w:szCs w:val="20"/>
          <w:lang w:eastAsia="en-GB"/>
        </w:rPr>
        <w:t xml:space="preserve">Data on likely risks associated with </w:t>
      </w:r>
      <w:proofErr w:type="gramStart"/>
      <w:r w:rsidRPr="00106902">
        <w:rPr>
          <w:rFonts w:eastAsia="Times New Roman" w:cs="Arial"/>
          <w:sz w:val="20"/>
          <w:szCs w:val="20"/>
          <w:lang w:eastAsia="en-GB"/>
        </w:rPr>
        <w:t>e.g.</w:t>
      </w:r>
      <w:proofErr w:type="gramEnd"/>
      <w:r w:rsidRPr="00106902">
        <w:rPr>
          <w:rFonts w:eastAsia="Times New Roman" w:cs="Arial"/>
          <w:sz w:val="20"/>
          <w:szCs w:val="20"/>
          <w:lang w:eastAsia="en-GB"/>
        </w:rPr>
        <w:t xml:space="preserve"> country or region taken from authoritative sources such as the US State Dept Annual TIP Report; ITUC Human Rights Index, Global Slavery Index</w:t>
      </w:r>
    </w:p>
    <w:p w14:paraId="3C911DC8" w14:textId="4BC0B6D3" w:rsidR="00FE1308" w:rsidRPr="00106902" w:rsidRDefault="00FE1308" w:rsidP="00F34BC9">
      <w:pPr>
        <w:pStyle w:val="ListParagraph"/>
        <w:numPr>
          <w:ilvl w:val="0"/>
          <w:numId w:val="15"/>
        </w:numPr>
        <w:rPr>
          <w:rFonts w:eastAsia="Times New Roman" w:cs="Arial"/>
          <w:sz w:val="20"/>
          <w:szCs w:val="20"/>
          <w:lang w:eastAsia="en-GB"/>
        </w:rPr>
      </w:pPr>
      <w:r w:rsidRPr="00106902">
        <w:rPr>
          <w:rFonts w:eastAsia="Times New Roman" w:cs="Arial"/>
          <w:sz w:val="20"/>
          <w:szCs w:val="20"/>
          <w:lang w:eastAsia="en-GB"/>
        </w:rPr>
        <w:t>Identification of known severe and tractable risks (</w:t>
      </w:r>
      <w:proofErr w:type="gramStart"/>
      <w:r w:rsidRPr="00106902">
        <w:rPr>
          <w:rFonts w:eastAsia="Times New Roman" w:cs="Arial"/>
          <w:sz w:val="20"/>
          <w:szCs w:val="20"/>
          <w:lang w:eastAsia="en-GB"/>
        </w:rPr>
        <w:t>i.e.</w:t>
      </w:r>
      <w:proofErr w:type="gramEnd"/>
      <w:r w:rsidRPr="00106902">
        <w:rPr>
          <w:rFonts w:eastAsia="Times New Roman" w:cs="Arial"/>
          <w:sz w:val="20"/>
          <w:szCs w:val="20"/>
          <w:lang w:eastAsia="en-GB"/>
        </w:rPr>
        <w:t xml:space="preserve"> where the business can do something about them)</w:t>
      </w:r>
    </w:p>
    <w:p w14:paraId="2630458B" w14:textId="623EA152" w:rsidR="00FE1308" w:rsidRPr="00106902" w:rsidRDefault="00FE1308" w:rsidP="00F34BC9">
      <w:pPr>
        <w:pStyle w:val="ListParagraph"/>
        <w:numPr>
          <w:ilvl w:val="0"/>
          <w:numId w:val="15"/>
        </w:numPr>
        <w:rPr>
          <w:rFonts w:eastAsia="Times New Roman" w:cs="Arial"/>
          <w:sz w:val="20"/>
          <w:szCs w:val="20"/>
          <w:lang w:eastAsia="en-GB"/>
        </w:rPr>
      </w:pPr>
      <w:r w:rsidRPr="00106902">
        <w:rPr>
          <w:rFonts w:eastAsia="Times New Roman" w:cs="Arial"/>
          <w:sz w:val="20"/>
          <w:szCs w:val="20"/>
          <w:lang w:eastAsia="en-GB"/>
        </w:rPr>
        <w:t>What constitutes a priority or tractable risk should be proportionate to the size, capacity and degree of</w:t>
      </w:r>
      <w:r w:rsidR="00F34BC9" w:rsidRPr="00106902">
        <w:rPr>
          <w:rFonts w:eastAsia="Times New Roman" w:cs="Arial"/>
          <w:sz w:val="20"/>
          <w:szCs w:val="20"/>
          <w:lang w:eastAsia="en-GB"/>
        </w:rPr>
        <w:t xml:space="preserve"> </w:t>
      </w:r>
      <w:r w:rsidRPr="00106902">
        <w:rPr>
          <w:rFonts w:eastAsia="Times New Roman" w:cs="Arial"/>
          <w:sz w:val="20"/>
          <w:szCs w:val="20"/>
          <w:lang w:eastAsia="en-GB"/>
        </w:rPr>
        <w:t xml:space="preserve">responsibility borne by the </w:t>
      </w:r>
      <w:proofErr w:type="gramStart"/>
      <w:r w:rsidRPr="00106902">
        <w:rPr>
          <w:rFonts w:eastAsia="Times New Roman" w:cs="Arial"/>
          <w:sz w:val="20"/>
          <w:szCs w:val="20"/>
          <w:lang w:eastAsia="en-GB"/>
        </w:rPr>
        <w:t>organisation</w:t>
      </w:r>
      <w:proofErr w:type="gramEnd"/>
    </w:p>
    <w:p w14:paraId="2240679A" w14:textId="7E228896" w:rsidR="00FE1308" w:rsidRPr="00106902" w:rsidRDefault="00FE1308" w:rsidP="00F34BC9">
      <w:pPr>
        <w:pStyle w:val="ListParagraph"/>
        <w:numPr>
          <w:ilvl w:val="0"/>
          <w:numId w:val="15"/>
        </w:numPr>
        <w:rPr>
          <w:rFonts w:cs="Arial"/>
          <w:sz w:val="20"/>
          <w:szCs w:val="20"/>
        </w:rPr>
      </w:pPr>
      <w:r w:rsidRPr="00106902">
        <w:rPr>
          <w:rFonts w:eastAsia="Times New Roman" w:cs="Arial"/>
          <w:sz w:val="20"/>
          <w:szCs w:val="20"/>
          <w:lang w:eastAsia="en-GB"/>
        </w:rPr>
        <w:t>Description of engagement with internal and external stakeholders (</w:t>
      </w:r>
      <w:proofErr w:type="gramStart"/>
      <w:r w:rsidRPr="00106902">
        <w:rPr>
          <w:rFonts w:eastAsia="Times New Roman" w:cs="Arial"/>
          <w:sz w:val="20"/>
          <w:szCs w:val="20"/>
          <w:lang w:eastAsia="en-GB"/>
        </w:rPr>
        <w:t>e.g.</w:t>
      </w:r>
      <w:proofErr w:type="gramEnd"/>
      <w:r w:rsidRPr="00106902">
        <w:rPr>
          <w:rFonts w:eastAsia="Times New Roman" w:cs="Arial"/>
          <w:sz w:val="20"/>
          <w:szCs w:val="20"/>
          <w:lang w:eastAsia="en-GB"/>
        </w:rPr>
        <w:t xml:space="preserve"> buying teams, regional teams, regional NGOs and trade unions) in understanding and prioritising risks</w:t>
      </w:r>
      <w:r w:rsidR="00106902" w:rsidRPr="00106902">
        <w:rPr>
          <w:rFonts w:eastAsia="Times New Roman" w:cs="Arial"/>
          <w:sz w:val="20"/>
          <w:szCs w:val="20"/>
          <w:lang w:eastAsia="en-GB"/>
        </w:rPr>
        <w:t>]</w:t>
      </w:r>
    </w:p>
    <w:p w14:paraId="425AC30F" w14:textId="77777777" w:rsidR="00CB0A67" w:rsidRPr="00106902" w:rsidRDefault="00CB0A67" w:rsidP="009C4A62">
      <w:pPr>
        <w:rPr>
          <w:rFonts w:cs="Arial"/>
          <w:sz w:val="20"/>
          <w:szCs w:val="20"/>
        </w:rPr>
      </w:pPr>
    </w:p>
    <w:p w14:paraId="657850CB" w14:textId="7C9A311B" w:rsidR="00CB0A67" w:rsidRPr="00106902" w:rsidRDefault="00CB0A67" w:rsidP="00106902">
      <w:pPr>
        <w:pStyle w:val="ListParagraph"/>
        <w:numPr>
          <w:ilvl w:val="0"/>
          <w:numId w:val="23"/>
        </w:numPr>
        <w:rPr>
          <w:rFonts w:cs="Arial"/>
          <w:b/>
          <w:bCs/>
          <w:sz w:val="20"/>
          <w:szCs w:val="20"/>
        </w:rPr>
      </w:pPr>
      <w:r w:rsidRPr="00106902">
        <w:rPr>
          <w:rFonts w:cs="Arial"/>
          <w:b/>
          <w:bCs/>
          <w:sz w:val="20"/>
          <w:szCs w:val="20"/>
        </w:rPr>
        <w:t>Due Diligence processes</w:t>
      </w:r>
    </w:p>
    <w:p w14:paraId="430BB502" w14:textId="77777777" w:rsidR="00CB0A67" w:rsidRPr="00106902" w:rsidRDefault="00CB0A67" w:rsidP="009C4A62">
      <w:pPr>
        <w:rPr>
          <w:rFonts w:cs="Arial"/>
          <w:sz w:val="20"/>
          <w:szCs w:val="20"/>
        </w:rPr>
      </w:pPr>
    </w:p>
    <w:p w14:paraId="4CBE6D20" w14:textId="08B3E12B" w:rsidR="00B57966" w:rsidRPr="00106902" w:rsidRDefault="00106902" w:rsidP="00B57966">
      <w:pPr>
        <w:rPr>
          <w:rFonts w:cs="Arial"/>
          <w:sz w:val="20"/>
          <w:szCs w:val="20"/>
        </w:rPr>
      </w:pPr>
      <w:r w:rsidRPr="00106902">
        <w:rPr>
          <w:rFonts w:cs="Arial"/>
          <w:sz w:val="20"/>
          <w:szCs w:val="20"/>
        </w:rPr>
        <w:t>[Information could</w:t>
      </w:r>
      <w:r w:rsidR="002F1F98" w:rsidRPr="00106902">
        <w:rPr>
          <w:rFonts w:cs="Arial"/>
          <w:sz w:val="20"/>
          <w:szCs w:val="20"/>
        </w:rPr>
        <w:t xml:space="preserve"> include:</w:t>
      </w:r>
    </w:p>
    <w:p w14:paraId="00779D5C" w14:textId="0513F625" w:rsidR="00CB0A67" w:rsidRPr="00106902" w:rsidRDefault="00CB0A67" w:rsidP="00B57966">
      <w:pPr>
        <w:pStyle w:val="ListParagraph"/>
        <w:numPr>
          <w:ilvl w:val="0"/>
          <w:numId w:val="19"/>
        </w:numPr>
        <w:rPr>
          <w:rFonts w:cs="Arial"/>
          <w:sz w:val="20"/>
          <w:szCs w:val="20"/>
        </w:rPr>
      </w:pPr>
      <w:r w:rsidRPr="00106902">
        <w:rPr>
          <w:rFonts w:eastAsia="Times New Roman" w:cs="Arial"/>
          <w:sz w:val="20"/>
          <w:szCs w:val="20"/>
          <w:lang w:eastAsia="en-GB"/>
        </w:rPr>
        <w:t xml:space="preserve">Changes in operational practices or in business relationships designed to minimise modern slavery </w:t>
      </w:r>
      <w:proofErr w:type="gramStart"/>
      <w:r w:rsidRPr="00106902">
        <w:rPr>
          <w:rFonts w:eastAsia="Times New Roman" w:cs="Arial"/>
          <w:sz w:val="20"/>
          <w:szCs w:val="20"/>
          <w:lang w:eastAsia="en-GB"/>
        </w:rPr>
        <w:t>risk</w:t>
      </w:r>
      <w:proofErr w:type="gramEnd"/>
    </w:p>
    <w:p w14:paraId="07DC897F" w14:textId="00C52BDB" w:rsidR="00CB0A67" w:rsidRPr="00106902" w:rsidRDefault="00CB0A67" w:rsidP="002F1F98">
      <w:pPr>
        <w:pStyle w:val="ListParagraph"/>
        <w:numPr>
          <w:ilvl w:val="0"/>
          <w:numId w:val="16"/>
        </w:numPr>
        <w:rPr>
          <w:rFonts w:eastAsia="Times New Roman" w:cs="Arial"/>
          <w:sz w:val="20"/>
          <w:szCs w:val="20"/>
          <w:lang w:eastAsia="en-GB"/>
        </w:rPr>
      </w:pPr>
      <w:r w:rsidRPr="00106902">
        <w:rPr>
          <w:rFonts w:eastAsia="Times New Roman" w:cs="Arial"/>
          <w:sz w:val="20"/>
          <w:szCs w:val="20"/>
          <w:lang w:eastAsia="en-GB"/>
        </w:rPr>
        <w:t xml:space="preserve">Description of specific cases of modern slavery (risk) discovered and what steps were </w:t>
      </w:r>
      <w:proofErr w:type="gramStart"/>
      <w:r w:rsidRPr="00106902">
        <w:rPr>
          <w:rFonts w:eastAsia="Times New Roman" w:cs="Arial"/>
          <w:sz w:val="20"/>
          <w:szCs w:val="20"/>
          <w:lang w:eastAsia="en-GB"/>
        </w:rPr>
        <w:t>taken</w:t>
      </w:r>
      <w:proofErr w:type="gramEnd"/>
    </w:p>
    <w:p w14:paraId="32939405" w14:textId="72566C8F" w:rsidR="00CB0A67" w:rsidRPr="00106902" w:rsidRDefault="00CB0A67" w:rsidP="002F1F98">
      <w:pPr>
        <w:pStyle w:val="ListParagraph"/>
        <w:numPr>
          <w:ilvl w:val="0"/>
          <w:numId w:val="16"/>
        </w:numPr>
        <w:rPr>
          <w:rFonts w:eastAsia="Times New Roman" w:cs="Arial"/>
          <w:sz w:val="20"/>
          <w:szCs w:val="20"/>
          <w:lang w:eastAsia="en-GB"/>
        </w:rPr>
      </w:pPr>
      <w:r w:rsidRPr="00106902">
        <w:rPr>
          <w:rFonts w:eastAsia="Times New Roman" w:cs="Arial"/>
          <w:sz w:val="20"/>
          <w:szCs w:val="20"/>
          <w:lang w:eastAsia="en-GB"/>
        </w:rPr>
        <w:t xml:space="preserve">Description of any programmes or initiatives undertaken to manage and mitigate modern slavery </w:t>
      </w:r>
      <w:proofErr w:type="gramStart"/>
      <w:r w:rsidRPr="00106902">
        <w:rPr>
          <w:rFonts w:eastAsia="Times New Roman" w:cs="Arial"/>
          <w:sz w:val="20"/>
          <w:szCs w:val="20"/>
          <w:lang w:eastAsia="en-GB"/>
        </w:rPr>
        <w:t>risk</w:t>
      </w:r>
      <w:proofErr w:type="gramEnd"/>
    </w:p>
    <w:p w14:paraId="62A262B6" w14:textId="1CB06C76" w:rsidR="00CB0A67" w:rsidRPr="00106902" w:rsidRDefault="00CB0A67" w:rsidP="002F1F98">
      <w:pPr>
        <w:pStyle w:val="ListParagraph"/>
        <w:numPr>
          <w:ilvl w:val="0"/>
          <w:numId w:val="16"/>
        </w:numPr>
        <w:rPr>
          <w:rFonts w:eastAsia="Times New Roman" w:cs="Arial"/>
          <w:sz w:val="20"/>
          <w:szCs w:val="20"/>
          <w:lang w:eastAsia="en-GB"/>
        </w:rPr>
      </w:pPr>
      <w:r w:rsidRPr="00106902">
        <w:rPr>
          <w:rFonts w:eastAsia="Times New Roman" w:cs="Arial"/>
          <w:sz w:val="20"/>
          <w:szCs w:val="20"/>
          <w:lang w:eastAsia="en-GB"/>
        </w:rPr>
        <w:t>Evidence of direct engagement with suppliers and with workers – going beyond audits and contractual compliance</w:t>
      </w:r>
    </w:p>
    <w:p w14:paraId="0AB891AA" w14:textId="77777777" w:rsidR="002F1F98" w:rsidRPr="00106902" w:rsidRDefault="00CB0A67" w:rsidP="002F1F98">
      <w:pPr>
        <w:pStyle w:val="ListParagraph"/>
        <w:numPr>
          <w:ilvl w:val="0"/>
          <w:numId w:val="16"/>
        </w:numPr>
        <w:rPr>
          <w:rFonts w:eastAsia="Times New Roman" w:cs="Arial"/>
          <w:sz w:val="20"/>
          <w:szCs w:val="20"/>
          <w:lang w:eastAsia="en-GB"/>
        </w:rPr>
      </w:pPr>
      <w:r w:rsidRPr="00106902">
        <w:rPr>
          <w:rFonts w:eastAsia="Times New Roman" w:cs="Arial"/>
          <w:sz w:val="20"/>
          <w:szCs w:val="20"/>
          <w:lang w:eastAsia="en-GB"/>
        </w:rPr>
        <w:t xml:space="preserve">Description of grievance mechanisms for workers or other ways in which they can access remedy – in the core business, among contractors and in the supply chain – aligned with relevant best </w:t>
      </w:r>
      <w:proofErr w:type="gramStart"/>
      <w:r w:rsidRPr="00106902">
        <w:rPr>
          <w:rFonts w:eastAsia="Times New Roman" w:cs="Arial"/>
          <w:sz w:val="20"/>
          <w:szCs w:val="20"/>
          <w:lang w:eastAsia="en-GB"/>
        </w:rPr>
        <w:t>practice</w:t>
      </w:r>
      <w:proofErr w:type="gramEnd"/>
      <w:r w:rsidRPr="00106902">
        <w:rPr>
          <w:rFonts w:eastAsia="Times New Roman" w:cs="Arial"/>
          <w:sz w:val="20"/>
          <w:szCs w:val="20"/>
          <w:lang w:eastAsia="en-GB"/>
        </w:rPr>
        <w:t xml:space="preserve"> </w:t>
      </w:r>
    </w:p>
    <w:p w14:paraId="625E095C" w14:textId="7AA44358" w:rsidR="00CB0A67" w:rsidRPr="00106902" w:rsidRDefault="00CB0A67" w:rsidP="002F1F98">
      <w:pPr>
        <w:pStyle w:val="ListParagraph"/>
        <w:numPr>
          <w:ilvl w:val="0"/>
          <w:numId w:val="16"/>
        </w:numPr>
        <w:rPr>
          <w:rFonts w:eastAsia="Times New Roman" w:cs="Arial"/>
          <w:sz w:val="20"/>
          <w:szCs w:val="20"/>
          <w:lang w:eastAsia="en-GB"/>
        </w:rPr>
      </w:pPr>
      <w:r w:rsidRPr="00106902">
        <w:rPr>
          <w:rFonts w:eastAsia="Times New Roman" w:cs="Arial"/>
          <w:sz w:val="20"/>
          <w:szCs w:val="20"/>
          <w:lang w:eastAsia="en-GB"/>
        </w:rPr>
        <w:t xml:space="preserve">Evidence of participation in peer-learning groups or other collaborative initiatives for sharing lessons learned and best practice and for taking forward specific </w:t>
      </w:r>
      <w:proofErr w:type="gramStart"/>
      <w:r w:rsidRPr="00106902">
        <w:rPr>
          <w:rFonts w:eastAsia="Times New Roman" w:cs="Arial"/>
          <w:sz w:val="20"/>
          <w:szCs w:val="20"/>
          <w:lang w:eastAsia="en-GB"/>
        </w:rPr>
        <w:t>programmes</w:t>
      </w:r>
      <w:proofErr w:type="gramEnd"/>
    </w:p>
    <w:p w14:paraId="4C9A05A2" w14:textId="6AA885BC" w:rsidR="00CB0A67" w:rsidRPr="00106902" w:rsidRDefault="00CB0A67" w:rsidP="002F1F98">
      <w:pPr>
        <w:pStyle w:val="ListParagraph"/>
        <w:numPr>
          <w:ilvl w:val="0"/>
          <w:numId w:val="16"/>
        </w:numPr>
        <w:rPr>
          <w:rFonts w:eastAsia="Times New Roman" w:cs="Arial"/>
          <w:sz w:val="20"/>
          <w:szCs w:val="20"/>
          <w:lang w:eastAsia="en-GB"/>
        </w:rPr>
      </w:pPr>
      <w:r w:rsidRPr="00106902">
        <w:rPr>
          <w:rFonts w:eastAsia="Times New Roman" w:cs="Arial"/>
          <w:sz w:val="20"/>
          <w:szCs w:val="20"/>
          <w:lang w:eastAsia="en-GB"/>
        </w:rPr>
        <w:t xml:space="preserve">Evidence of developed incident response plans to be implemented in the event that a case of modern slavery is discovered within the business or its supply </w:t>
      </w:r>
      <w:proofErr w:type="gramStart"/>
      <w:r w:rsidRPr="00106902">
        <w:rPr>
          <w:rFonts w:eastAsia="Times New Roman" w:cs="Arial"/>
          <w:sz w:val="20"/>
          <w:szCs w:val="20"/>
          <w:lang w:eastAsia="en-GB"/>
        </w:rPr>
        <w:t>chain</w:t>
      </w:r>
      <w:proofErr w:type="gramEnd"/>
    </w:p>
    <w:p w14:paraId="3431D070" w14:textId="77D1D4FB" w:rsidR="00CB0A67" w:rsidRPr="00106902" w:rsidRDefault="00CB0A67" w:rsidP="002F1F98">
      <w:pPr>
        <w:pStyle w:val="ListParagraph"/>
        <w:numPr>
          <w:ilvl w:val="0"/>
          <w:numId w:val="16"/>
        </w:numPr>
        <w:rPr>
          <w:rFonts w:eastAsia="Times New Roman" w:cs="Arial"/>
          <w:sz w:val="20"/>
          <w:szCs w:val="20"/>
          <w:lang w:eastAsia="en-GB"/>
        </w:rPr>
      </w:pPr>
      <w:r w:rsidRPr="00106902">
        <w:rPr>
          <w:rFonts w:eastAsia="Times New Roman" w:cs="Arial"/>
          <w:sz w:val="20"/>
          <w:szCs w:val="20"/>
          <w:lang w:eastAsia="en-GB"/>
        </w:rPr>
        <w:t>Evidence of stakeholder engagement in responding to specific instances of modern slavery</w:t>
      </w:r>
      <w:r w:rsidR="00106902" w:rsidRPr="00106902">
        <w:rPr>
          <w:rFonts w:eastAsia="Times New Roman" w:cs="Arial"/>
          <w:sz w:val="20"/>
          <w:szCs w:val="20"/>
          <w:lang w:eastAsia="en-GB"/>
        </w:rPr>
        <w:t>]</w:t>
      </w:r>
    </w:p>
    <w:p w14:paraId="6307012F" w14:textId="77777777" w:rsidR="00CB0A67" w:rsidRPr="00106902" w:rsidRDefault="00CB0A67" w:rsidP="009C4A62">
      <w:pPr>
        <w:rPr>
          <w:rFonts w:eastAsia="Times New Roman" w:cs="Arial"/>
          <w:sz w:val="20"/>
          <w:szCs w:val="20"/>
          <w:lang w:eastAsia="en-GB"/>
        </w:rPr>
      </w:pPr>
    </w:p>
    <w:p w14:paraId="14C88E48" w14:textId="7299246C" w:rsidR="00CB0A67" w:rsidRPr="00106902" w:rsidRDefault="00CB0A67" w:rsidP="00106902">
      <w:pPr>
        <w:pStyle w:val="ListParagraph"/>
        <w:numPr>
          <w:ilvl w:val="0"/>
          <w:numId w:val="23"/>
        </w:numPr>
        <w:rPr>
          <w:rFonts w:eastAsia="Times New Roman" w:cs="Arial"/>
          <w:b/>
          <w:bCs/>
          <w:sz w:val="20"/>
          <w:szCs w:val="20"/>
          <w:lang w:eastAsia="en-GB"/>
        </w:rPr>
      </w:pPr>
      <w:r w:rsidRPr="00106902">
        <w:rPr>
          <w:rFonts w:eastAsia="Times New Roman" w:cs="Arial"/>
          <w:b/>
          <w:bCs/>
          <w:sz w:val="20"/>
          <w:szCs w:val="20"/>
          <w:lang w:eastAsia="en-GB"/>
        </w:rPr>
        <w:t>Effectiveness</w:t>
      </w:r>
      <w:r w:rsidR="00B57966" w:rsidRPr="00106902">
        <w:rPr>
          <w:rFonts w:eastAsia="Times New Roman" w:cs="Arial"/>
          <w:b/>
          <w:bCs/>
          <w:sz w:val="20"/>
          <w:szCs w:val="20"/>
          <w:lang w:eastAsia="en-GB"/>
        </w:rPr>
        <w:t xml:space="preserve">, measured against appropriate </w:t>
      </w:r>
      <w:proofErr w:type="gramStart"/>
      <w:r w:rsidR="00B57966" w:rsidRPr="00106902">
        <w:rPr>
          <w:rFonts w:eastAsia="Times New Roman" w:cs="Arial"/>
          <w:b/>
          <w:bCs/>
          <w:sz w:val="20"/>
          <w:szCs w:val="20"/>
          <w:lang w:eastAsia="en-GB"/>
        </w:rPr>
        <w:t>KPIs</w:t>
      </w:r>
      <w:proofErr w:type="gramEnd"/>
    </w:p>
    <w:p w14:paraId="1E528752" w14:textId="77777777" w:rsidR="00B57966" w:rsidRPr="00106902" w:rsidRDefault="00B57966" w:rsidP="00B57966">
      <w:pPr>
        <w:rPr>
          <w:rFonts w:eastAsia="Times New Roman" w:cs="Arial"/>
          <w:sz w:val="20"/>
          <w:szCs w:val="20"/>
          <w:lang w:eastAsia="en-GB"/>
        </w:rPr>
      </w:pPr>
    </w:p>
    <w:p w14:paraId="3DFB8981" w14:textId="7C98525A" w:rsidR="00B57966" w:rsidRPr="00106902" w:rsidRDefault="00106902" w:rsidP="00B57966">
      <w:pPr>
        <w:rPr>
          <w:rFonts w:eastAsia="Times New Roman" w:cs="Arial"/>
          <w:sz w:val="20"/>
          <w:szCs w:val="20"/>
          <w:lang w:eastAsia="en-GB"/>
        </w:rPr>
      </w:pPr>
      <w:r w:rsidRPr="00106902">
        <w:rPr>
          <w:rFonts w:cs="Arial"/>
          <w:sz w:val="20"/>
          <w:szCs w:val="20"/>
        </w:rPr>
        <w:t>[Information could</w:t>
      </w:r>
      <w:r w:rsidR="00B57966" w:rsidRPr="00106902">
        <w:rPr>
          <w:rFonts w:cs="Arial"/>
          <w:sz w:val="20"/>
          <w:szCs w:val="20"/>
        </w:rPr>
        <w:t xml:space="preserve"> include:</w:t>
      </w:r>
    </w:p>
    <w:p w14:paraId="0D9ACD5D" w14:textId="6AF7C2DD" w:rsidR="00AE1721" w:rsidRPr="00106902" w:rsidRDefault="00AE1721" w:rsidP="00B57966">
      <w:pPr>
        <w:pStyle w:val="ListParagraph"/>
        <w:numPr>
          <w:ilvl w:val="0"/>
          <w:numId w:val="21"/>
        </w:numPr>
        <w:rPr>
          <w:rFonts w:cs="Arial"/>
          <w:sz w:val="20"/>
          <w:szCs w:val="20"/>
        </w:rPr>
      </w:pPr>
      <w:r w:rsidRPr="00106902">
        <w:rPr>
          <w:rFonts w:eastAsia="Times New Roman" w:cs="Arial"/>
          <w:sz w:val="20"/>
          <w:szCs w:val="20"/>
          <w:lang w:eastAsia="en-GB"/>
        </w:rPr>
        <w:t>Description of existing KPIs (</w:t>
      </w:r>
      <w:proofErr w:type="gramStart"/>
      <w:r w:rsidRPr="00106902">
        <w:rPr>
          <w:rFonts w:eastAsia="Times New Roman" w:cs="Arial"/>
          <w:sz w:val="20"/>
          <w:szCs w:val="20"/>
          <w:lang w:eastAsia="en-GB"/>
        </w:rPr>
        <w:t>e.g.</w:t>
      </w:r>
      <w:proofErr w:type="gramEnd"/>
      <w:r w:rsidRPr="00106902">
        <w:rPr>
          <w:rFonts w:eastAsia="Times New Roman" w:cs="Arial"/>
          <w:sz w:val="20"/>
          <w:szCs w:val="20"/>
          <w:lang w:eastAsia="en-GB"/>
        </w:rPr>
        <w:t xml:space="preserve"> organisation-wide objectives or objectives embedded in performance standards for particular groups of staff)</w:t>
      </w:r>
    </w:p>
    <w:p w14:paraId="10023E13" w14:textId="77777777" w:rsidR="00B57966" w:rsidRPr="00106902" w:rsidRDefault="00AE1721" w:rsidP="00B57966">
      <w:pPr>
        <w:pStyle w:val="ListParagraph"/>
        <w:numPr>
          <w:ilvl w:val="0"/>
          <w:numId w:val="20"/>
        </w:numPr>
        <w:rPr>
          <w:rFonts w:eastAsia="Times New Roman" w:cs="Arial"/>
          <w:sz w:val="20"/>
          <w:szCs w:val="20"/>
          <w:lang w:eastAsia="en-GB"/>
        </w:rPr>
      </w:pPr>
      <w:r w:rsidRPr="00106902">
        <w:rPr>
          <w:rFonts w:eastAsia="Times New Roman" w:cs="Arial"/>
          <w:sz w:val="20"/>
          <w:szCs w:val="20"/>
          <w:lang w:eastAsia="en-GB"/>
        </w:rPr>
        <w:t xml:space="preserve">An action plan that sets out the organisation’s commitments over the next 12 months and aligns KPIs with those </w:t>
      </w:r>
      <w:proofErr w:type="gramStart"/>
      <w:r w:rsidRPr="00106902">
        <w:rPr>
          <w:rFonts w:eastAsia="Times New Roman" w:cs="Arial"/>
          <w:sz w:val="20"/>
          <w:szCs w:val="20"/>
          <w:lang w:eastAsia="en-GB"/>
        </w:rPr>
        <w:t>commitments</w:t>
      </w:r>
      <w:proofErr w:type="gramEnd"/>
    </w:p>
    <w:p w14:paraId="559D2832" w14:textId="70E53806" w:rsidR="00AE1721" w:rsidRPr="00106902" w:rsidRDefault="00AE1721" w:rsidP="00B57966">
      <w:pPr>
        <w:pStyle w:val="ListParagraph"/>
        <w:numPr>
          <w:ilvl w:val="0"/>
          <w:numId w:val="20"/>
        </w:numPr>
        <w:rPr>
          <w:rFonts w:eastAsia="Times New Roman" w:cs="Arial"/>
          <w:sz w:val="20"/>
          <w:szCs w:val="20"/>
          <w:lang w:eastAsia="en-GB"/>
        </w:rPr>
      </w:pPr>
      <w:r w:rsidRPr="00106902">
        <w:rPr>
          <w:rFonts w:eastAsia="Times New Roman" w:cs="Arial"/>
          <w:sz w:val="20"/>
          <w:szCs w:val="20"/>
          <w:lang w:eastAsia="en-GB"/>
        </w:rPr>
        <w:t xml:space="preserve">KPIs that are tailored to the specific actions on modern slavery the organisation has committed </w:t>
      </w:r>
      <w:proofErr w:type="gramStart"/>
      <w:r w:rsidRPr="00106902">
        <w:rPr>
          <w:rFonts w:eastAsia="Times New Roman" w:cs="Arial"/>
          <w:sz w:val="20"/>
          <w:szCs w:val="20"/>
          <w:lang w:eastAsia="en-GB"/>
        </w:rPr>
        <w:t>to</w:t>
      </w:r>
      <w:proofErr w:type="gramEnd"/>
    </w:p>
    <w:p w14:paraId="091BF596" w14:textId="5B879808" w:rsidR="00AE1721" w:rsidRPr="00106902" w:rsidRDefault="00AE1721" w:rsidP="00B57966">
      <w:pPr>
        <w:pStyle w:val="ListParagraph"/>
        <w:numPr>
          <w:ilvl w:val="0"/>
          <w:numId w:val="20"/>
        </w:numPr>
        <w:rPr>
          <w:rFonts w:eastAsia="Times New Roman" w:cs="Arial"/>
          <w:sz w:val="20"/>
          <w:szCs w:val="20"/>
          <w:lang w:eastAsia="en-GB"/>
        </w:rPr>
      </w:pPr>
      <w:r w:rsidRPr="00106902">
        <w:rPr>
          <w:rFonts w:eastAsia="Times New Roman" w:cs="Arial"/>
          <w:sz w:val="20"/>
          <w:szCs w:val="20"/>
          <w:lang w:eastAsia="en-GB"/>
        </w:rPr>
        <w:t>KPIs evidence outcomes, not outputs (</w:t>
      </w:r>
      <w:proofErr w:type="gramStart"/>
      <w:r w:rsidRPr="00106902">
        <w:rPr>
          <w:rFonts w:eastAsia="Times New Roman" w:cs="Arial"/>
          <w:sz w:val="20"/>
          <w:szCs w:val="20"/>
          <w:lang w:eastAsia="en-GB"/>
        </w:rPr>
        <w:t>e.g.</w:t>
      </w:r>
      <w:proofErr w:type="gramEnd"/>
      <w:r w:rsidRPr="00106902">
        <w:rPr>
          <w:rFonts w:eastAsia="Times New Roman" w:cs="Arial"/>
          <w:sz w:val="20"/>
          <w:szCs w:val="20"/>
          <w:lang w:eastAsia="en-GB"/>
        </w:rPr>
        <w:t xml:space="preserve"> measuring changes in awareness of modern slavery among key employees – not just measuring how many people have received training)</w:t>
      </w:r>
    </w:p>
    <w:p w14:paraId="37F41D68" w14:textId="1207E632" w:rsidR="00B57966" w:rsidRPr="00106902" w:rsidRDefault="00AE1721" w:rsidP="009C4A62">
      <w:pPr>
        <w:pStyle w:val="ListParagraph"/>
        <w:numPr>
          <w:ilvl w:val="0"/>
          <w:numId w:val="20"/>
        </w:numPr>
        <w:rPr>
          <w:rFonts w:eastAsia="Times New Roman" w:cs="Arial"/>
          <w:sz w:val="20"/>
          <w:szCs w:val="20"/>
          <w:lang w:eastAsia="en-GB"/>
        </w:rPr>
      </w:pPr>
      <w:r w:rsidRPr="00106902">
        <w:rPr>
          <w:rFonts w:eastAsia="Times New Roman" w:cs="Arial"/>
          <w:sz w:val="20"/>
          <w:szCs w:val="20"/>
          <w:lang w:eastAsia="en-GB"/>
        </w:rPr>
        <w:t xml:space="preserve">Evidence that findings from ongoing monitoring and review have fed into and influenced business </w:t>
      </w:r>
      <w:proofErr w:type="gramStart"/>
      <w:r w:rsidRPr="00106902">
        <w:rPr>
          <w:rFonts w:eastAsia="Times New Roman" w:cs="Arial"/>
          <w:sz w:val="20"/>
          <w:szCs w:val="20"/>
          <w:lang w:eastAsia="en-GB"/>
        </w:rPr>
        <w:t>practice</w:t>
      </w:r>
      <w:proofErr w:type="gramEnd"/>
    </w:p>
    <w:p w14:paraId="6F64F6E7" w14:textId="77777777" w:rsidR="00B57966" w:rsidRPr="00106902" w:rsidRDefault="00AE1721" w:rsidP="009C4A62">
      <w:pPr>
        <w:pStyle w:val="ListParagraph"/>
        <w:numPr>
          <w:ilvl w:val="0"/>
          <w:numId w:val="20"/>
        </w:numPr>
        <w:rPr>
          <w:rFonts w:eastAsia="Times New Roman" w:cs="Arial"/>
          <w:sz w:val="20"/>
          <w:szCs w:val="20"/>
          <w:lang w:eastAsia="en-GB"/>
        </w:rPr>
      </w:pPr>
      <w:r w:rsidRPr="00106902">
        <w:rPr>
          <w:rFonts w:eastAsia="Times New Roman" w:cs="Arial"/>
          <w:sz w:val="20"/>
          <w:szCs w:val="20"/>
          <w:lang w:eastAsia="en-GB"/>
        </w:rPr>
        <w:t>Details of audit, inspection and review practices (</w:t>
      </w:r>
      <w:proofErr w:type="gramStart"/>
      <w:r w:rsidRPr="00106902">
        <w:rPr>
          <w:rFonts w:eastAsia="Times New Roman" w:cs="Arial"/>
          <w:sz w:val="20"/>
          <w:szCs w:val="20"/>
          <w:lang w:eastAsia="en-GB"/>
        </w:rPr>
        <w:t>e.g.</w:t>
      </w:r>
      <w:proofErr w:type="gramEnd"/>
      <w:r w:rsidRPr="00106902">
        <w:rPr>
          <w:rFonts w:eastAsia="Times New Roman" w:cs="Arial"/>
          <w:sz w:val="20"/>
          <w:szCs w:val="20"/>
          <w:lang w:eastAsia="en-GB"/>
        </w:rPr>
        <w:t xml:space="preserve"> which third-party auditors are used, what the process is for conducting an audit, what findings are gathered, how the data is then used, etc.)</w:t>
      </w:r>
    </w:p>
    <w:p w14:paraId="2CD7F814" w14:textId="59756C47" w:rsidR="00CB0A67" w:rsidRPr="001634CB" w:rsidRDefault="00AE1721" w:rsidP="001634CB">
      <w:pPr>
        <w:pStyle w:val="ListParagraph"/>
        <w:numPr>
          <w:ilvl w:val="0"/>
          <w:numId w:val="20"/>
        </w:numPr>
        <w:rPr>
          <w:rFonts w:eastAsia="Times New Roman" w:cs="Arial"/>
          <w:sz w:val="20"/>
          <w:szCs w:val="20"/>
          <w:lang w:eastAsia="en-GB"/>
        </w:rPr>
      </w:pPr>
      <w:r w:rsidRPr="00106902">
        <w:rPr>
          <w:rFonts w:eastAsia="Times New Roman" w:cs="Arial"/>
          <w:sz w:val="20"/>
          <w:szCs w:val="20"/>
          <w:lang w:eastAsia="en-GB"/>
        </w:rPr>
        <w:t>Evidence of stakeholder engagement in compiling KPIs, alongside evidence of referral (where appropriate) to established best practice</w:t>
      </w:r>
      <w:r w:rsidR="00106902" w:rsidRPr="00106902">
        <w:rPr>
          <w:rFonts w:eastAsia="Times New Roman" w:cs="Arial"/>
          <w:sz w:val="20"/>
          <w:szCs w:val="20"/>
          <w:lang w:eastAsia="en-GB"/>
        </w:rPr>
        <w:t>]</w:t>
      </w:r>
    </w:p>
    <w:p w14:paraId="1854193E" w14:textId="77777777" w:rsidR="00AE1721" w:rsidRPr="00106902" w:rsidRDefault="00AE1721" w:rsidP="009C4A62">
      <w:pPr>
        <w:rPr>
          <w:rFonts w:eastAsia="Times New Roman" w:cs="Arial"/>
          <w:b/>
          <w:bCs/>
          <w:sz w:val="20"/>
          <w:szCs w:val="20"/>
          <w:lang w:eastAsia="en-GB"/>
        </w:rPr>
      </w:pPr>
    </w:p>
    <w:p w14:paraId="0EA7C840" w14:textId="02D606BE" w:rsidR="00AE1721" w:rsidRPr="00106902" w:rsidRDefault="00AE1721" w:rsidP="00106902">
      <w:pPr>
        <w:pStyle w:val="ListParagraph"/>
        <w:numPr>
          <w:ilvl w:val="0"/>
          <w:numId w:val="23"/>
        </w:numPr>
        <w:rPr>
          <w:rFonts w:eastAsia="Times New Roman" w:cs="Arial"/>
          <w:b/>
          <w:bCs/>
          <w:sz w:val="20"/>
          <w:szCs w:val="20"/>
          <w:lang w:eastAsia="en-GB"/>
        </w:rPr>
      </w:pPr>
      <w:r w:rsidRPr="00106902">
        <w:rPr>
          <w:rFonts w:eastAsia="Times New Roman" w:cs="Arial"/>
          <w:b/>
          <w:bCs/>
          <w:sz w:val="20"/>
          <w:szCs w:val="20"/>
          <w:lang w:eastAsia="en-GB"/>
        </w:rPr>
        <w:t>Training and capacity building</w:t>
      </w:r>
    </w:p>
    <w:p w14:paraId="4BE7B43E" w14:textId="77777777" w:rsidR="00AE1721" w:rsidRPr="00106902" w:rsidRDefault="00AE1721" w:rsidP="009C4A62">
      <w:pPr>
        <w:rPr>
          <w:rFonts w:eastAsia="Times New Roman" w:cs="Arial"/>
          <w:sz w:val="20"/>
          <w:szCs w:val="20"/>
          <w:lang w:eastAsia="en-GB"/>
        </w:rPr>
      </w:pPr>
    </w:p>
    <w:p w14:paraId="0F60FAC6" w14:textId="3BA5797E" w:rsidR="00B57966" w:rsidRPr="00106902" w:rsidRDefault="00106902" w:rsidP="00B57966">
      <w:pPr>
        <w:rPr>
          <w:rFonts w:cs="Arial"/>
          <w:sz w:val="20"/>
          <w:szCs w:val="20"/>
        </w:rPr>
      </w:pPr>
      <w:r w:rsidRPr="00106902">
        <w:rPr>
          <w:rFonts w:cs="Arial"/>
          <w:sz w:val="20"/>
          <w:szCs w:val="20"/>
        </w:rPr>
        <w:t xml:space="preserve">[Information </w:t>
      </w:r>
      <w:proofErr w:type="gramStart"/>
      <w:r w:rsidRPr="00106902">
        <w:rPr>
          <w:rFonts w:cs="Arial"/>
          <w:sz w:val="20"/>
          <w:szCs w:val="20"/>
        </w:rPr>
        <w:t>could</w:t>
      </w:r>
      <w:r w:rsidR="00B57966" w:rsidRPr="00106902">
        <w:rPr>
          <w:rFonts w:cs="Arial"/>
          <w:sz w:val="20"/>
          <w:szCs w:val="20"/>
        </w:rPr>
        <w:t xml:space="preserve"> to</w:t>
      </w:r>
      <w:proofErr w:type="gramEnd"/>
      <w:r w:rsidR="00B57966" w:rsidRPr="00106902">
        <w:rPr>
          <w:rFonts w:cs="Arial"/>
          <w:sz w:val="20"/>
          <w:szCs w:val="20"/>
        </w:rPr>
        <w:t xml:space="preserve"> include:</w:t>
      </w:r>
    </w:p>
    <w:p w14:paraId="6F3655EE" w14:textId="77777777" w:rsidR="00AE1721" w:rsidRPr="00106902" w:rsidRDefault="00AE1721" w:rsidP="00B57966">
      <w:pPr>
        <w:pStyle w:val="ListParagraph"/>
        <w:numPr>
          <w:ilvl w:val="0"/>
          <w:numId w:val="22"/>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Which groups have been provided with training (</w:t>
      </w:r>
      <w:proofErr w:type="gramStart"/>
      <w:r w:rsidRPr="00106902">
        <w:rPr>
          <w:rFonts w:eastAsia="Times New Roman" w:cs="Arial"/>
          <w:color w:val="212529"/>
          <w:spacing w:val="8"/>
          <w:sz w:val="20"/>
          <w:szCs w:val="20"/>
          <w:lang w:eastAsia="en-GB"/>
        </w:rPr>
        <w:t>e.g.</w:t>
      </w:r>
      <w:proofErr w:type="gramEnd"/>
      <w:r w:rsidRPr="00106902">
        <w:rPr>
          <w:rFonts w:eastAsia="Times New Roman" w:cs="Arial"/>
          <w:color w:val="212529"/>
          <w:spacing w:val="8"/>
          <w:sz w:val="20"/>
          <w:szCs w:val="20"/>
          <w:lang w:eastAsia="en-GB"/>
        </w:rPr>
        <w:t xml:space="preserve"> buying teams, senior management, specific contractors, suppliers and their workers) and which groups have not</w:t>
      </w:r>
    </w:p>
    <w:p w14:paraId="128B7EC7" w14:textId="77777777" w:rsidR="00AE1721" w:rsidRPr="00106902" w:rsidRDefault="00AE1721" w:rsidP="00B57966">
      <w:pPr>
        <w:pStyle w:val="ListParagraph"/>
        <w:numPr>
          <w:ilvl w:val="0"/>
          <w:numId w:val="22"/>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 xml:space="preserve">Who provides training and capacity building </w:t>
      </w:r>
      <w:proofErr w:type="gramStart"/>
      <w:r w:rsidRPr="00106902">
        <w:rPr>
          <w:rFonts w:eastAsia="Times New Roman" w:cs="Arial"/>
          <w:color w:val="212529"/>
          <w:spacing w:val="8"/>
          <w:sz w:val="20"/>
          <w:szCs w:val="20"/>
          <w:lang w:eastAsia="en-GB"/>
        </w:rPr>
        <w:t>activities</w:t>
      </w:r>
      <w:proofErr w:type="gramEnd"/>
    </w:p>
    <w:p w14:paraId="0C8B60C1" w14:textId="77777777" w:rsidR="00AE1721" w:rsidRPr="00106902" w:rsidRDefault="00AE1721" w:rsidP="00B57966">
      <w:pPr>
        <w:pStyle w:val="ListParagraph"/>
        <w:numPr>
          <w:ilvl w:val="0"/>
          <w:numId w:val="22"/>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What the objectives and outcomes are for each activity mentioned</w:t>
      </w:r>
    </w:p>
    <w:p w14:paraId="5A0B7207" w14:textId="77777777" w:rsidR="00AE1721" w:rsidRPr="00106902" w:rsidRDefault="00AE1721" w:rsidP="00B57966">
      <w:pPr>
        <w:pStyle w:val="ListParagraph"/>
        <w:numPr>
          <w:ilvl w:val="0"/>
          <w:numId w:val="22"/>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How training and capacity building take place (</w:t>
      </w:r>
      <w:proofErr w:type="gramStart"/>
      <w:r w:rsidRPr="00106902">
        <w:rPr>
          <w:rFonts w:eastAsia="Times New Roman" w:cs="Arial"/>
          <w:color w:val="212529"/>
          <w:spacing w:val="8"/>
          <w:sz w:val="20"/>
          <w:szCs w:val="20"/>
          <w:lang w:eastAsia="en-GB"/>
        </w:rPr>
        <w:t>e.g.</w:t>
      </w:r>
      <w:proofErr w:type="gramEnd"/>
      <w:r w:rsidRPr="00106902">
        <w:rPr>
          <w:rFonts w:eastAsia="Times New Roman" w:cs="Arial"/>
          <w:color w:val="212529"/>
          <w:spacing w:val="8"/>
          <w:sz w:val="20"/>
          <w:szCs w:val="20"/>
          <w:lang w:eastAsia="en-GB"/>
        </w:rPr>
        <w:t xml:space="preserve"> workshops, webinars, videos, manuals, eLearning, etc.)</w:t>
      </w:r>
    </w:p>
    <w:p w14:paraId="04224CF0" w14:textId="77777777" w:rsidR="00AE1721" w:rsidRPr="00106902" w:rsidRDefault="00AE1721" w:rsidP="00B57966">
      <w:pPr>
        <w:pStyle w:val="ListParagraph"/>
        <w:numPr>
          <w:ilvl w:val="0"/>
          <w:numId w:val="22"/>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 xml:space="preserve">Evidence and detail of stakeholder collaboration in developing and implementing training and capacity building </w:t>
      </w:r>
      <w:proofErr w:type="gramStart"/>
      <w:r w:rsidRPr="00106902">
        <w:rPr>
          <w:rFonts w:eastAsia="Times New Roman" w:cs="Arial"/>
          <w:color w:val="212529"/>
          <w:spacing w:val="8"/>
          <w:sz w:val="20"/>
          <w:szCs w:val="20"/>
          <w:lang w:eastAsia="en-GB"/>
        </w:rPr>
        <w:t>programmes</w:t>
      </w:r>
      <w:proofErr w:type="gramEnd"/>
    </w:p>
    <w:p w14:paraId="32EE5739" w14:textId="77777777" w:rsidR="00AE1721" w:rsidRPr="00106902" w:rsidRDefault="00AE1721" w:rsidP="00B57966">
      <w:pPr>
        <w:pStyle w:val="ListParagraph"/>
        <w:numPr>
          <w:ilvl w:val="0"/>
          <w:numId w:val="22"/>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Information on the frequency and regularity of training</w:t>
      </w:r>
    </w:p>
    <w:p w14:paraId="7C94FCD8" w14:textId="51B096A2" w:rsidR="00AE1721" w:rsidRPr="00106902" w:rsidRDefault="00AE1721" w:rsidP="00B57966">
      <w:pPr>
        <w:pStyle w:val="ListParagraph"/>
        <w:numPr>
          <w:ilvl w:val="0"/>
          <w:numId w:val="22"/>
        </w:numPr>
        <w:rPr>
          <w:rFonts w:eastAsia="Times New Roman" w:cs="Arial"/>
          <w:color w:val="212529"/>
          <w:spacing w:val="8"/>
          <w:sz w:val="20"/>
          <w:szCs w:val="20"/>
          <w:lang w:eastAsia="en-GB"/>
        </w:rPr>
      </w:pPr>
      <w:r w:rsidRPr="00106902">
        <w:rPr>
          <w:rFonts w:eastAsia="Times New Roman" w:cs="Arial"/>
          <w:color w:val="212529"/>
          <w:spacing w:val="8"/>
          <w:sz w:val="20"/>
          <w:szCs w:val="20"/>
          <w:lang w:eastAsia="en-GB"/>
        </w:rPr>
        <w:t>External training that your employees, or your suppliers’ employees, have participated in (such as </w:t>
      </w:r>
      <w:hyperlink r:id="rId14" w:tgtFrame="_blank" w:history="1">
        <w:r w:rsidRPr="00106902">
          <w:rPr>
            <w:rFonts w:eastAsia="Times New Roman" w:cs="Arial"/>
            <w:color w:val="8B032C"/>
            <w:spacing w:val="8"/>
            <w:sz w:val="20"/>
            <w:szCs w:val="20"/>
            <w:u w:val="single"/>
            <w:lang w:eastAsia="en-GB"/>
          </w:rPr>
          <w:t>training provided by</w:t>
        </w:r>
      </w:hyperlink>
      <w:r w:rsidRPr="00106902">
        <w:rPr>
          <w:rFonts w:eastAsia="Times New Roman" w:cs="Arial"/>
          <w:color w:val="212529"/>
          <w:spacing w:val="8"/>
          <w:sz w:val="20"/>
          <w:szCs w:val="20"/>
          <w:lang w:eastAsia="en-GB"/>
        </w:rPr>
        <w:t> the Ethical Trading Initiative)</w:t>
      </w:r>
      <w:r w:rsidR="00106902" w:rsidRPr="00106902">
        <w:rPr>
          <w:rFonts w:eastAsia="Times New Roman" w:cs="Arial"/>
          <w:color w:val="212529"/>
          <w:spacing w:val="8"/>
          <w:sz w:val="20"/>
          <w:szCs w:val="20"/>
          <w:lang w:eastAsia="en-GB"/>
        </w:rPr>
        <w:t>]</w:t>
      </w:r>
    </w:p>
    <w:p w14:paraId="32117527" w14:textId="77777777" w:rsidR="00AE1721" w:rsidRPr="009C4A62" w:rsidRDefault="00AE1721" w:rsidP="009C4A62"/>
    <w:p w14:paraId="188EA43E" w14:textId="77777777" w:rsidR="00CB0A67" w:rsidRDefault="00CB0A67" w:rsidP="00CB0A67"/>
    <w:sectPr w:rsidR="00CB0A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723D1" w14:textId="77777777" w:rsidR="002D0F5F" w:rsidRDefault="002D0F5F" w:rsidP="00770F98">
      <w:pPr>
        <w:spacing w:line="240" w:lineRule="auto"/>
      </w:pPr>
      <w:r>
        <w:separator/>
      </w:r>
    </w:p>
  </w:endnote>
  <w:endnote w:type="continuationSeparator" w:id="0">
    <w:p w14:paraId="1B51594E" w14:textId="77777777" w:rsidR="002D0F5F" w:rsidRDefault="002D0F5F" w:rsidP="00770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13736" w14:textId="77777777" w:rsidR="002D0F5F" w:rsidRDefault="002D0F5F" w:rsidP="00770F98">
      <w:pPr>
        <w:spacing w:line="240" w:lineRule="auto"/>
      </w:pPr>
      <w:r>
        <w:separator/>
      </w:r>
    </w:p>
  </w:footnote>
  <w:footnote w:type="continuationSeparator" w:id="0">
    <w:p w14:paraId="2F84C9B1" w14:textId="77777777" w:rsidR="002D0F5F" w:rsidRDefault="002D0F5F" w:rsidP="00770F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668FA"/>
    <w:multiLevelType w:val="hybridMultilevel"/>
    <w:tmpl w:val="E1EEF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664079"/>
    <w:multiLevelType w:val="hybridMultilevel"/>
    <w:tmpl w:val="80A81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DD3666"/>
    <w:multiLevelType w:val="hybridMultilevel"/>
    <w:tmpl w:val="42A2C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442827"/>
    <w:multiLevelType w:val="hybridMultilevel"/>
    <w:tmpl w:val="2C0E8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D58DB"/>
    <w:multiLevelType w:val="hybridMultilevel"/>
    <w:tmpl w:val="1ED42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3D4205"/>
    <w:multiLevelType w:val="hybridMultilevel"/>
    <w:tmpl w:val="F234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7B6CE0"/>
    <w:multiLevelType w:val="hybridMultilevel"/>
    <w:tmpl w:val="5110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B528F"/>
    <w:multiLevelType w:val="hybridMultilevel"/>
    <w:tmpl w:val="2058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0C6DB4"/>
    <w:multiLevelType w:val="hybridMultilevel"/>
    <w:tmpl w:val="E1EEF9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605E7A"/>
    <w:multiLevelType w:val="hybridMultilevel"/>
    <w:tmpl w:val="65AE4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134ADD"/>
    <w:multiLevelType w:val="hybridMultilevel"/>
    <w:tmpl w:val="E1EEF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2D75DF"/>
    <w:multiLevelType w:val="multilevel"/>
    <w:tmpl w:val="83E2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E4F8C"/>
    <w:multiLevelType w:val="hybridMultilevel"/>
    <w:tmpl w:val="053AC9E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DC52665"/>
    <w:multiLevelType w:val="multilevel"/>
    <w:tmpl w:val="4344004E"/>
    <w:lvl w:ilvl="0">
      <w:start w:val="1"/>
      <w:numFmt w:val="bullet"/>
      <w:lvlText w:val=""/>
      <w:lvlJc w:val="left"/>
      <w:pPr>
        <w:tabs>
          <w:tab w:val="num" w:pos="-3900"/>
        </w:tabs>
        <w:ind w:left="-3900" w:hanging="360"/>
      </w:pPr>
      <w:rPr>
        <w:rFonts w:ascii="Symbol" w:hAnsi="Symbol" w:hint="default"/>
        <w:sz w:val="20"/>
      </w:rPr>
    </w:lvl>
    <w:lvl w:ilvl="1" w:tentative="1">
      <w:start w:val="1"/>
      <w:numFmt w:val="bullet"/>
      <w:lvlText w:val=""/>
      <w:lvlJc w:val="left"/>
      <w:pPr>
        <w:tabs>
          <w:tab w:val="num" w:pos="-3180"/>
        </w:tabs>
        <w:ind w:left="-3180" w:hanging="360"/>
      </w:pPr>
      <w:rPr>
        <w:rFonts w:ascii="Symbol" w:hAnsi="Symbol" w:hint="default"/>
        <w:sz w:val="20"/>
      </w:rPr>
    </w:lvl>
    <w:lvl w:ilvl="2" w:tentative="1">
      <w:start w:val="1"/>
      <w:numFmt w:val="bullet"/>
      <w:lvlText w:val=""/>
      <w:lvlJc w:val="left"/>
      <w:pPr>
        <w:tabs>
          <w:tab w:val="num" w:pos="-2460"/>
        </w:tabs>
        <w:ind w:left="-2460" w:hanging="360"/>
      </w:pPr>
      <w:rPr>
        <w:rFonts w:ascii="Symbol" w:hAnsi="Symbol" w:hint="default"/>
        <w:sz w:val="20"/>
      </w:rPr>
    </w:lvl>
    <w:lvl w:ilvl="3" w:tentative="1">
      <w:start w:val="1"/>
      <w:numFmt w:val="bullet"/>
      <w:lvlText w:val=""/>
      <w:lvlJc w:val="left"/>
      <w:pPr>
        <w:tabs>
          <w:tab w:val="num" w:pos="-1740"/>
        </w:tabs>
        <w:ind w:left="-1740" w:hanging="360"/>
      </w:pPr>
      <w:rPr>
        <w:rFonts w:ascii="Symbol" w:hAnsi="Symbol" w:hint="default"/>
        <w:sz w:val="20"/>
      </w:rPr>
    </w:lvl>
    <w:lvl w:ilvl="4" w:tentative="1">
      <w:start w:val="1"/>
      <w:numFmt w:val="bullet"/>
      <w:lvlText w:val=""/>
      <w:lvlJc w:val="left"/>
      <w:pPr>
        <w:tabs>
          <w:tab w:val="num" w:pos="-1020"/>
        </w:tabs>
        <w:ind w:left="-1020" w:hanging="360"/>
      </w:pPr>
      <w:rPr>
        <w:rFonts w:ascii="Symbol" w:hAnsi="Symbol" w:hint="default"/>
        <w:sz w:val="20"/>
      </w:rPr>
    </w:lvl>
    <w:lvl w:ilvl="5" w:tentative="1">
      <w:start w:val="1"/>
      <w:numFmt w:val="bullet"/>
      <w:lvlText w:val=""/>
      <w:lvlJc w:val="left"/>
      <w:pPr>
        <w:tabs>
          <w:tab w:val="num" w:pos="-300"/>
        </w:tabs>
        <w:ind w:left="-300" w:hanging="360"/>
      </w:pPr>
      <w:rPr>
        <w:rFonts w:ascii="Symbol" w:hAnsi="Symbol" w:hint="default"/>
        <w:sz w:val="20"/>
      </w:rPr>
    </w:lvl>
    <w:lvl w:ilvl="6" w:tentative="1">
      <w:start w:val="1"/>
      <w:numFmt w:val="bullet"/>
      <w:lvlText w:val=""/>
      <w:lvlJc w:val="left"/>
      <w:pPr>
        <w:tabs>
          <w:tab w:val="num" w:pos="420"/>
        </w:tabs>
        <w:ind w:left="420" w:hanging="360"/>
      </w:pPr>
      <w:rPr>
        <w:rFonts w:ascii="Symbol" w:hAnsi="Symbol" w:hint="default"/>
        <w:sz w:val="20"/>
      </w:rPr>
    </w:lvl>
    <w:lvl w:ilvl="7" w:tentative="1">
      <w:start w:val="1"/>
      <w:numFmt w:val="bullet"/>
      <w:lvlText w:val=""/>
      <w:lvlJc w:val="left"/>
      <w:pPr>
        <w:tabs>
          <w:tab w:val="num" w:pos="1140"/>
        </w:tabs>
        <w:ind w:left="1140" w:hanging="360"/>
      </w:pPr>
      <w:rPr>
        <w:rFonts w:ascii="Symbol" w:hAnsi="Symbol" w:hint="default"/>
        <w:sz w:val="20"/>
      </w:rPr>
    </w:lvl>
    <w:lvl w:ilvl="8" w:tentative="1">
      <w:start w:val="1"/>
      <w:numFmt w:val="bullet"/>
      <w:lvlText w:val=""/>
      <w:lvlJc w:val="left"/>
      <w:pPr>
        <w:tabs>
          <w:tab w:val="num" w:pos="1860"/>
        </w:tabs>
        <w:ind w:left="1860" w:hanging="360"/>
      </w:pPr>
      <w:rPr>
        <w:rFonts w:ascii="Symbol" w:hAnsi="Symbol" w:hint="default"/>
        <w:sz w:val="20"/>
      </w:rPr>
    </w:lvl>
  </w:abstractNum>
  <w:abstractNum w:abstractNumId="14" w15:restartNumberingAfterBreak="0">
    <w:nsid w:val="62ED5A4C"/>
    <w:multiLevelType w:val="hybridMultilevel"/>
    <w:tmpl w:val="A35C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D17AA"/>
    <w:multiLevelType w:val="hybridMultilevel"/>
    <w:tmpl w:val="2988B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0B3603"/>
    <w:multiLevelType w:val="multilevel"/>
    <w:tmpl w:val="B378A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DD4FD8"/>
    <w:multiLevelType w:val="hybridMultilevel"/>
    <w:tmpl w:val="AB66E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071843"/>
    <w:multiLevelType w:val="hybridMultilevel"/>
    <w:tmpl w:val="6890CBB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E7E1E5D"/>
    <w:multiLevelType w:val="multilevel"/>
    <w:tmpl w:val="0A40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D3C43"/>
    <w:multiLevelType w:val="multilevel"/>
    <w:tmpl w:val="400A4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7D5E67"/>
    <w:multiLevelType w:val="hybridMultilevel"/>
    <w:tmpl w:val="6DE43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146A27"/>
    <w:multiLevelType w:val="hybridMultilevel"/>
    <w:tmpl w:val="54D6E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5D5C58"/>
    <w:multiLevelType w:val="hybridMultilevel"/>
    <w:tmpl w:val="DB9EF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2E6F0A"/>
    <w:multiLevelType w:val="hybridMultilevel"/>
    <w:tmpl w:val="40C6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3563185">
    <w:abstractNumId w:val="18"/>
  </w:num>
  <w:num w:numId="2" w16cid:durableId="247233721">
    <w:abstractNumId w:val="8"/>
  </w:num>
  <w:num w:numId="3" w16cid:durableId="248200303">
    <w:abstractNumId w:val="10"/>
  </w:num>
  <w:num w:numId="4" w16cid:durableId="500199550">
    <w:abstractNumId w:val="0"/>
  </w:num>
  <w:num w:numId="5" w16cid:durableId="1746957081">
    <w:abstractNumId w:val="20"/>
  </w:num>
  <w:num w:numId="6" w16cid:durableId="315695483">
    <w:abstractNumId w:val="3"/>
  </w:num>
  <w:num w:numId="7" w16cid:durableId="1363555974">
    <w:abstractNumId w:val="16"/>
  </w:num>
  <w:num w:numId="8" w16cid:durableId="1392652335">
    <w:abstractNumId w:val="5"/>
  </w:num>
  <w:num w:numId="9" w16cid:durableId="795955264">
    <w:abstractNumId w:val="11"/>
  </w:num>
  <w:num w:numId="10" w16cid:durableId="1085806769">
    <w:abstractNumId w:val="24"/>
  </w:num>
  <w:num w:numId="11" w16cid:durableId="60250491">
    <w:abstractNumId w:val="19"/>
  </w:num>
  <w:num w:numId="12" w16cid:durableId="1270309725">
    <w:abstractNumId w:val="7"/>
  </w:num>
  <w:num w:numId="13" w16cid:durableId="57017456">
    <w:abstractNumId w:val="23"/>
  </w:num>
  <w:num w:numId="14" w16cid:durableId="1186291163">
    <w:abstractNumId w:val="15"/>
  </w:num>
  <w:num w:numId="15" w16cid:durableId="643436542">
    <w:abstractNumId w:val="1"/>
  </w:num>
  <w:num w:numId="16" w16cid:durableId="611934227">
    <w:abstractNumId w:val="22"/>
  </w:num>
  <w:num w:numId="17" w16cid:durableId="1458181719">
    <w:abstractNumId w:val="6"/>
  </w:num>
  <w:num w:numId="18" w16cid:durableId="778378150">
    <w:abstractNumId w:val="14"/>
  </w:num>
  <w:num w:numId="19" w16cid:durableId="1203253719">
    <w:abstractNumId w:val="4"/>
  </w:num>
  <w:num w:numId="20" w16cid:durableId="266274154">
    <w:abstractNumId w:val="17"/>
  </w:num>
  <w:num w:numId="21" w16cid:durableId="1783765672">
    <w:abstractNumId w:val="9"/>
  </w:num>
  <w:num w:numId="22" w16cid:durableId="739904887">
    <w:abstractNumId w:val="2"/>
  </w:num>
  <w:num w:numId="23" w16cid:durableId="670567990">
    <w:abstractNumId w:val="21"/>
  </w:num>
  <w:num w:numId="24" w16cid:durableId="2115855886">
    <w:abstractNumId w:val="12"/>
  </w:num>
  <w:num w:numId="25" w16cid:durableId="14654668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22"/>
    <w:rsid w:val="0002534F"/>
    <w:rsid w:val="000551F5"/>
    <w:rsid w:val="000552C1"/>
    <w:rsid w:val="00070B6E"/>
    <w:rsid w:val="000748C9"/>
    <w:rsid w:val="0007518A"/>
    <w:rsid w:val="00080B14"/>
    <w:rsid w:val="00087294"/>
    <w:rsid w:val="000A70BB"/>
    <w:rsid w:val="00106902"/>
    <w:rsid w:val="00122B78"/>
    <w:rsid w:val="001405A3"/>
    <w:rsid w:val="00151649"/>
    <w:rsid w:val="001634CB"/>
    <w:rsid w:val="001642ED"/>
    <w:rsid w:val="00197943"/>
    <w:rsid w:val="001D2798"/>
    <w:rsid w:val="00267909"/>
    <w:rsid w:val="002D0F5F"/>
    <w:rsid w:val="002F1F98"/>
    <w:rsid w:val="00377D73"/>
    <w:rsid w:val="003A4AD6"/>
    <w:rsid w:val="00467E5F"/>
    <w:rsid w:val="0047108E"/>
    <w:rsid w:val="004854B8"/>
    <w:rsid w:val="00492F4E"/>
    <w:rsid w:val="004B3A02"/>
    <w:rsid w:val="004C34DF"/>
    <w:rsid w:val="005432A7"/>
    <w:rsid w:val="005770E3"/>
    <w:rsid w:val="00614FA2"/>
    <w:rsid w:val="00620B79"/>
    <w:rsid w:val="006215A2"/>
    <w:rsid w:val="00671D9C"/>
    <w:rsid w:val="006D5600"/>
    <w:rsid w:val="006E3481"/>
    <w:rsid w:val="00752C01"/>
    <w:rsid w:val="00770F98"/>
    <w:rsid w:val="007978B0"/>
    <w:rsid w:val="007B4D48"/>
    <w:rsid w:val="007C40F9"/>
    <w:rsid w:val="007E7222"/>
    <w:rsid w:val="008034E0"/>
    <w:rsid w:val="00861C72"/>
    <w:rsid w:val="00881A9A"/>
    <w:rsid w:val="008924BB"/>
    <w:rsid w:val="008E500A"/>
    <w:rsid w:val="00924651"/>
    <w:rsid w:val="009365AA"/>
    <w:rsid w:val="009B0F6E"/>
    <w:rsid w:val="009C4A62"/>
    <w:rsid w:val="009C5AFE"/>
    <w:rsid w:val="00A3192D"/>
    <w:rsid w:val="00A34148"/>
    <w:rsid w:val="00A43872"/>
    <w:rsid w:val="00AB4EC3"/>
    <w:rsid w:val="00AD5DEE"/>
    <w:rsid w:val="00AD6159"/>
    <w:rsid w:val="00AE1721"/>
    <w:rsid w:val="00B42F3E"/>
    <w:rsid w:val="00B57966"/>
    <w:rsid w:val="00B90A79"/>
    <w:rsid w:val="00BA0EB7"/>
    <w:rsid w:val="00BB1C22"/>
    <w:rsid w:val="00C62461"/>
    <w:rsid w:val="00C64C09"/>
    <w:rsid w:val="00C824A6"/>
    <w:rsid w:val="00CB0A67"/>
    <w:rsid w:val="00D11E33"/>
    <w:rsid w:val="00D13624"/>
    <w:rsid w:val="00D360B5"/>
    <w:rsid w:val="00D47EE1"/>
    <w:rsid w:val="00D5710D"/>
    <w:rsid w:val="00D618E9"/>
    <w:rsid w:val="00D65009"/>
    <w:rsid w:val="00DA2D6F"/>
    <w:rsid w:val="00DD5C79"/>
    <w:rsid w:val="00E05F9F"/>
    <w:rsid w:val="00EA238C"/>
    <w:rsid w:val="00EC5C7B"/>
    <w:rsid w:val="00F34BC9"/>
    <w:rsid w:val="00F750E3"/>
    <w:rsid w:val="00FD62A4"/>
    <w:rsid w:val="00FE1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067D"/>
  <w15:chartTrackingRefBased/>
  <w15:docId w15:val="{FDC19AE8-F32B-4390-984A-3AB8AE92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22"/>
    <w:pPr>
      <w:spacing w:after="0" w:line="288" w:lineRule="auto"/>
      <w:contextualSpacing/>
    </w:pPr>
    <w:rPr>
      <w:rFonts w:ascii="Arial" w:eastAsiaTheme="minorEastAsia"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C22"/>
    <w:pPr>
      <w:spacing w:before="100" w:beforeAutospacing="1" w:after="100" w:afterAutospacing="1" w:line="240" w:lineRule="auto"/>
      <w:contextualSpacing w:val="0"/>
    </w:pPr>
    <w:rPr>
      <w:rFonts w:ascii="Times New Roman" w:eastAsia="Times New Roman" w:hAnsi="Times New Roman" w:cs="Times New Roman"/>
      <w:sz w:val="24"/>
      <w:szCs w:val="24"/>
      <w:lang w:eastAsia="en-GB"/>
    </w:rPr>
  </w:style>
  <w:style w:type="paragraph" w:customStyle="1" w:styleId="paragraph">
    <w:name w:val="paragraph"/>
    <w:basedOn w:val="Normal"/>
    <w:rsid w:val="00BB1C22"/>
    <w:pPr>
      <w:spacing w:before="100" w:beforeAutospacing="1" w:after="100" w:afterAutospacing="1" w:line="240" w:lineRule="auto"/>
      <w:contextualSpacing w:val="0"/>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B1C22"/>
  </w:style>
  <w:style w:type="character" w:customStyle="1" w:styleId="eop">
    <w:name w:val="eop"/>
    <w:basedOn w:val="DefaultParagraphFont"/>
    <w:rsid w:val="00BB1C22"/>
  </w:style>
  <w:style w:type="character" w:styleId="CommentReference">
    <w:name w:val="annotation reference"/>
    <w:uiPriority w:val="99"/>
    <w:unhideWhenUsed/>
    <w:rsid w:val="00BB1C22"/>
    <w:rPr>
      <w:sz w:val="16"/>
      <w:szCs w:val="16"/>
    </w:rPr>
  </w:style>
  <w:style w:type="paragraph" w:styleId="CommentText">
    <w:name w:val="annotation text"/>
    <w:basedOn w:val="Normal"/>
    <w:link w:val="CommentTextChar"/>
    <w:uiPriority w:val="99"/>
    <w:semiHidden/>
    <w:unhideWhenUsed/>
    <w:rsid w:val="00BB1C22"/>
    <w:pPr>
      <w:spacing w:line="240" w:lineRule="auto"/>
    </w:pPr>
    <w:rPr>
      <w:sz w:val="20"/>
      <w:szCs w:val="20"/>
    </w:rPr>
  </w:style>
  <w:style w:type="character" w:customStyle="1" w:styleId="CommentTextChar">
    <w:name w:val="Comment Text Char"/>
    <w:basedOn w:val="DefaultParagraphFont"/>
    <w:link w:val="CommentText"/>
    <w:uiPriority w:val="99"/>
    <w:semiHidden/>
    <w:rsid w:val="00BB1C22"/>
    <w:rPr>
      <w:rFonts w:ascii="Arial" w:eastAsiaTheme="minorEastAsia" w:hAnsi="Arial"/>
      <w:sz w:val="20"/>
      <w:szCs w:val="20"/>
    </w:rPr>
  </w:style>
  <w:style w:type="paragraph" w:styleId="Header">
    <w:name w:val="header"/>
    <w:basedOn w:val="Normal"/>
    <w:link w:val="HeaderChar"/>
    <w:uiPriority w:val="99"/>
    <w:unhideWhenUsed/>
    <w:rsid w:val="00770F98"/>
    <w:pPr>
      <w:tabs>
        <w:tab w:val="center" w:pos="4513"/>
        <w:tab w:val="right" w:pos="9026"/>
      </w:tabs>
      <w:spacing w:line="240" w:lineRule="auto"/>
    </w:pPr>
  </w:style>
  <w:style w:type="character" w:customStyle="1" w:styleId="HeaderChar">
    <w:name w:val="Header Char"/>
    <w:basedOn w:val="DefaultParagraphFont"/>
    <w:link w:val="Header"/>
    <w:uiPriority w:val="99"/>
    <w:rsid w:val="00770F98"/>
    <w:rPr>
      <w:rFonts w:ascii="Arial" w:eastAsiaTheme="minorEastAsia" w:hAnsi="Arial"/>
      <w:szCs w:val="21"/>
    </w:rPr>
  </w:style>
  <w:style w:type="paragraph" w:styleId="Footer">
    <w:name w:val="footer"/>
    <w:basedOn w:val="Normal"/>
    <w:link w:val="FooterChar"/>
    <w:uiPriority w:val="99"/>
    <w:unhideWhenUsed/>
    <w:rsid w:val="00770F98"/>
    <w:pPr>
      <w:tabs>
        <w:tab w:val="center" w:pos="4513"/>
        <w:tab w:val="right" w:pos="9026"/>
      </w:tabs>
      <w:spacing w:line="240" w:lineRule="auto"/>
    </w:pPr>
  </w:style>
  <w:style w:type="character" w:customStyle="1" w:styleId="FooterChar">
    <w:name w:val="Footer Char"/>
    <w:basedOn w:val="DefaultParagraphFont"/>
    <w:link w:val="Footer"/>
    <w:uiPriority w:val="99"/>
    <w:rsid w:val="00770F98"/>
    <w:rPr>
      <w:rFonts w:ascii="Arial" w:eastAsiaTheme="minorEastAsia" w:hAnsi="Arial"/>
      <w:szCs w:val="21"/>
    </w:rPr>
  </w:style>
  <w:style w:type="paragraph" w:styleId="ListParagraph">
    <w:name w:val="List Paragraph"/>
    <w:basedOn w:val="Normal"/>
    <w:uiPriority w:val="34"/>
    <w:qFormat/>
    <w:rsid w:val="009B0F6E"/>
    <w:pPr>
      <w:ind w:left="720"/>
    </w:pPr>
  </w:style>
  <w:style w:type="character" w:styleId="Hyperlink">
    <w:name w:val="Hyperlink"/>
    <w:basedOn w:val="DefaultParagraphFont"/>
    <w:uiPriority w:val="99"/>
    <w:unhideWhenUsed/>
    <w:rsid w:val="00AE1721"/>
    <w:rPr>
      <w:color w:val="0000FF"/>
      <w:u w:val="single"/>
    </w:rPr>
  </w:style>
  <w:style w:type="character" w:styleId="UnresolvedMention">
    <w:name w:val="Unresolved Mention"/>
    <w:basedOn w:val="DefaultParagraphFont"/>
    <w:uiPriority w:val="99"/>
    <w:semiHidden/>
    <w:unhideWhenUsed/>
    <w:rsid w:val="00614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9443">
      <w:bodyDiv w:val="1"/>
      <w:marLeft w:val="0"/>
      <w:marRight w:val="0"/>
      <w:marTop w:val="0"/>
      <w:marBottom w:val="0"/>
      <w:divBdr>
        <w:top w:val="none" w:sz="0" w:space="0" w:color="auto"/>
        <w:left w:val="none" w:sz="0" w:space="0" w:color="auto"/>
        <w:bottom w:val="none" w:sz="0" w:space="0" w:color="auto"/>
        <w:right w:val="none" w:sz="0" w:space="0" w:color="auto"/>
      </w:divBdr>
    </w:div>
    <w:div w:id="283535365">
      <w:bodyDiv w:val="1"/>
      <w:marLeft w:val="0"/>
      <w:marRight w:val="0"/>
      <w:marTop w:val="0"/>
      <w:marBottom w:val="0"/>
      <w:divBdr>
        <w:top w:val="none" w:sz="0" w:space="0" w:color="auto"/>
        <w:left w:val="none" w:sz="0" w:space="0" w:color="auto"/>
        <w:bottom w:val="none" w:sz="0" w:space="0" w:color="auto"/>
        <w:right w:val="none" w:sz="0" w:space="0" w:color="auto"/>
      </w:divBdr>
    </w:div>
    <w:div w:id="447548184">
      <w:bodyDiv w:val="1"/>
      <w:marLeft w:val="0"/>
      <w:marRight w:val="0"/>
      <w:marTop w:val="0"/>
      <w:marBottom w:val="0"/>
      <w:divBdr>
        <w:top w:val="none" w:sz="0" w:space="0" w:color="auto"/>
        <w:left w:val="none" w:sz="0" w:space="0" w:color="auto"/>
        <w:bottom w:val="none" w:sz="0" w:space="0" w:color="auto"/>
        <w:right w:val="none" w:sz="0" w:space="0" w:color="auto"/>
      </w:divBdr>
    </w:div>
    <w:div w:id="739403114">
      <w:bodyDiv w:val="1"/>
      <w:marLeft w:val="0"/>
      <w:marRight w:val="0"/>
      <w:marTop w:val="0"/>
      <w:marBottom w:val="0"/>
      <w:divBdr>
        <w:top w:val="none" w:sz="0" w:space="0" w:color="auto"/>
        <w:left w:val="none" w:sz="0" w:space="0" w:color="auto"/>
        <w:bottom w:val="none" w:sz="0" w:space="0" w:color="auto"/>
        <w:right w:val="none" w:sz="0" w:space="0" w:color="auto"/>
      </w:divBdr>
    </w:div>
    <w:div w:id="776406072">
      <w:bodyDiv w:val="1"/>
      <w:marLeft w:val="0"/>
      <w:marRight w:val="0"/>
      <w:marTop w:val="0"/>
      <w:marBottom w:val="0"/>
      <w:divBdr>
        <w:top w:val="none" w:sz="0" w:space="0" w:color="auto"/>
        <w:left w:val="none" w:sz="0" w:space="0" w:color="auto"/>
        <w:bottom w:val="none" w:sz="0" w:space="0" w:color="auto"/>
        <w:right w:val="none" w:sz="0" w:space="0" w:color="auto"/>
      </w:divBdr>
    </w:div>
    <w:div w:id="1503473029">
      <w:bodyDiv w:val="1"/>
      <w:marLeft w:val="0"/>
      <w:marRight w:val="0"/>
      <w:marTop w:val="0"/>
      <w:marBottom w:val="0"/>
      <w:divBdr>
        <w:top w:val="none" w:sz="0" w:space="0" w:color="auto"/>
        <w:left w:val="none" w:sz="0" w:space="0" w:color="auto"/>
        <w:bottom w:val="none" w:sz="0" w:space="0" w:color="auto"/>
        <w:right w:val="none" w:sz="0" w:space="0" w:color="auto"/>
      </w:divBdr>
    </w:div>
    <w:div w:id="1578324773">
      <w:bodyDiv w:val="1"/>
      <w:marLeft w:val="0"/>
      <w:marRight w:val="0"/>
      <w:marTop w:val="0"/>
      <w:marBottom w:val="0"/>
      <w:divBdr>
        <w:top w:val="none" w:sz="0" w:space="0" w:color="auto"/>
        <w:left w:val="none" w:sz="0" w:space="0" w:color="auto"/>
        <w:bottom w:val="none" w:sz="0" w:space="0" w:color="auto"/>
        <w:right w:val="none" w:sz="0" w:space="0" w:color="auto"/>
      </w:divBdr>
    </w:div>
    <w:div w:id="1650868726">
      <w:bodyDiv w:val="1"/>
      <w:marLeft w:val="0"/>
      <w:marRight w:val="0"/>
      <w:marTop w:val="0"/>
      <w:marBottom w:val="0"/>
      <w:divBdr>
        <w:top w:val="none" w:sz="0" w:space="0" w:color="auto"/>
        <w:left w:val="none" w:sz="0" w:space="0" w:color="auto"/>
        <w:bottom w:val="none" w:sz="0" w:space="0" w:color="auto"/>
        <w:right w:val="none" w:sz="0" w:space="0" w:color="auto"/>
      </w:divBdr>
    </w:div>
    <w:div w:id="1896621586">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ransparency-in-supply-chains-a-practical-guide/transparency-in-supply-chains-a-practical-guide" TargetMode="External"/><Relationship Id="rId13" Type="http://schemas.openxmlformats.org/officeDocument/2006/relationships/hyperlink" Target="http://corporate-responsibility.org/wp-content/uploads/2016/03/CSO_TISC_guidance_final_digitalversion_16.03.16.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v.uk/government/publications/transparency-in-supply-chains-a-practical-guide" TargetMode="External"/><Relationship Id="rId12" Type="http://schemas.openxmlformats.org/officeDocument/2006/relationships/hyperlink" Target="http://corporate-responsibility.org/wp-content/uploads/2017/06/Core_ExamplesFINAL.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rporate-responsibility.org/wp-content/uploads/2017/06/Core_RecommendedcontentFINAL-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thicaltrade.org/blog/eti-modern-slavery-statement-framework-goes-online"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ethicaltrade.org/issuesmodern-slavery/modern-slavery-statements-evaluation-framework" TargetMode="External"/><Relationship Id="rId14" Type="http://schemas.openxmlformats.org/officeDocument/2006/relationships/hyperlink" Target="https://www.ethicaltrade.org/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90774D6BD17468655B11E683B4D3B" ma:contentTypeVersion="24" ma:contentTypeDescription="Create a new document." ma:contentTypeScope="" ma:versionID="3fb0bc63c65bf42065de40d724092435">
  <xsd:schema xmlns:xsd="http://www.w3.org/2001/XMLSchema" xmlns:xs="http://www.w3.org/2001/XMLSchema" xmlns:p="http://schemas.microsoft.com/office/2006/metadata/properties" xmlns:ns2="87c1bc16-736b-45a4-acff-339cc60e5679" xmlns:ns3="04f7b881-3a11-4b65-b1ff-fcb6c30befb4" targetNamespace="http://schemas.microsoft.com/office/2006/metadata/properties" ma:root="true" ma:fieldsID="c7afd942db8ded8877dcc56b8501e647" ns2:_="" ns3:_="">
    <xsd:import namespace="87c1bc16-736b-45a4-acff-339cc60e5679"/>
    <xsd:import namespace="04f7b881-3a11-4b65-b1ff-fcb6c30befb4"/>
    <xsd:element name="properties">
      <xsd:complexType>
        <xsd:sequence>
          <xsd:element name="documentManagement">
            <xsd:complexType>
              <xsd:all>
                <xsd:element ref="ns2:Material" minOccurs="0"/>
                <xsd:element ref="ns2:Year" minOccurs="0"/>
                <xsd:element ref="ns2:Level1detail" minOccurs="0"/>
                <xsd:element ref="ns2:Level2detail" minOccurs="0"/>
                <xsd:element ref="ns2:Specificdetail" minOccurs="0"/>
                <xsd:element ref="ns2:Status" minOccurs="0"/>
                <xsd:element ref="ns2:Responsibilit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1bc16-736b-45a4-acff-339cc60e5679" elementFormDefault="qualified">
    <xsd:import namespace="http://schemas.microsoft.com/office/2006/documentManagement/types"/>
    <xsd:import namespace="http://schemas.microsoft.com/office/infopath/2007/PartnerControls"/>
    <xsd:element name="Material" ma:index="8" nillable="true" ma:displayName="Material" ma:description="What is the output?" ma:format="Dropdown" ma:internalName="Material">
      <xsd:simpleType>
        <xsd:union memberTypes="dms:Text">
          <xsd:simpleType>
            <xsd:restriction base="dms:Choice">
              <xsd:enumeration value="Admin"/>
              <xsd:enumeration value="Agenda"/>
              <xsd:enumeration value="Article/Editorial"/>
              <xsd:enumeration value="Badges"/>
              <xsd:enumeration value="Biography"/>
              <xsd:enumeration value="Brochure"/>
              <xsd:enumeration value="Budget/payment info"/>
              <xsd:enumeration value="Comms plan"/>
              <xsd:enumeration value="Communication"/>
              <xsd:enumeration value="Delegate list"/>
              <xsd:enumeration value="Design doc"/>
              <xsd:enumeration value="FAQ"/>
              <xsd:enumeration value="Image"/>
              <xsd:enumeration value="Information"/>
              <xsd:enumeration value="Leaflet"/>
              <xsd:enumeration value="Photo"/>
              <xsd:enumeration value="Poster"/>
              <xsd:enumeration value="Presentation"/>
              <xsd:enumeration value="Press release"/>
              <xsd:enumeration value="Proposal"/>
              <xsd:enumeration value="Report"/>
              <xsd:enumeration value="Response"/>
              <xsd:enumeration value="Speakers"/>
              <xsd:enumeration value="Template"/>
              <xsd:enumeration value="Video"/>
            </xsd:restriction>
          </xsd:simpleType>
        </xsd:union>
      </xsd:simpleType>
    </xsd:element>
    <xsd:element name="Year" ma:index="9" nillable="true" ma:displayName="Year" ma:description="Year of activity" ma:format="Dropdown" ma:internalName="Year">
      <xsd:simpleType>
        <xsd:restriction base="dms:Choice">
          <xsd:enumeration value="2020"/>
          <xsd:enumeration value="2019"/>
          <xsd:enumeration value="2018"/>
          <xsd:enumeration value="2017"/>
        </xsd:restriction>
      </xsd:simpleType>
    </xsd:element>
    <xsd:element name="Level1detail" ma:index="10" nillable="true" ma:displayName="Level 1 detail" ma:description="e.g. Business area/Team produced for" ma:format="Dropdown" ma:internalName="Level1detail">
      <xsd:simpleType>
        <xsd:restriction base="dms:Text">
          <xsd:maxLength value="255"/>
        </xsd:restriction>
      </xsd:simpleType>
    </xsd:element>
    <xsd:element name="Level2detail" ma:index="11" nillable="true" ma:displayName="Level 2 detail" ma:description="e.g. Sub team" ma:format="Dropdown" ma:internalName="Level2detail">
      <xsd:simpleType>
        <xsd:restriction base="dms:Text">
          <xsd:maxLength value="255"/>
        </xsd:restriction>
      </xsd:simpleType>
    </xsd:element>
    <xsd:element name="Specificdetail" ma:index="12" nillable="true" ma:displayName="Specific detail" ma:description="Campaign or project name" ma:format="Dropdown" ma:internalName="Specificdetail">
      <xsd:simpleType>
        <xsd:restriction base="dms:Text">
          <xsd:maxLength value="255"/>
        </xsd:restriction>
      </xsd:simpleType>
    </xsd:element>
    <xsd:element name="Status" ma:index="13" nillable="true" ma:displayName="Status" ma:format="Dropdown" ma:internalName="Status">
      <xsd:simpleType>
        <xsd:restriction base="dms:Choice">
          <xsd:enumeration value="Draft "/>
          <xsd:enumeration value="Approved"/>
          <xsd:enumeration value="Complete"/>
          <xsd:enumeration value="In progress"/>
          <xsd:enumeration value="Withdrawn"/>
        </xsd:restriction>
      </xsd:simpleType>
    </xsd:element>
    <xsd:element name="Responsibility" ma:index="14" nillable="true" ma:displayName="Responsibility" ma:description="Main comms contact" ma:format="Dropdown" ma:list="UserInfo" ma:SharePointGroup="0" ma:internalName="Responsibilit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1d7da1d1-48b2-4290-97c5-7b0b46bcc5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7b881-3a11-4b65-b1ff-fcb6c30befb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f04e3ef0-966f-4d9d-97f5-df349b3add43}" ma:internalName="TaxCatchAll" ma:showField="CatchAllData" ma:web="04f7b881-3a11-4b65-b1ff-fcb6c30be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f7b881-3a11-4b65-b1ff-fcb6c30befb4" xsi:nil="true"/>
    <lcf76f155ced4ddcb4097134ff3c332f xmlns="87c1bc16-736b-45a4-acff-339cc60e5679">
      <Terms xmlns="http://schemas.microsoft.com/office/infopath/2007/PartnerControls"/>
    </lcf76f155ced4ddcb4097134ff3c332f>
    <Level1detail xmlns="87c1bc16-736b-45a4-acff-339cc60e5679" xsi:nil="true"/>
    <Status xmlns="87c1bc16-736b-45a4-acff-339cc60e5679" xsi:nil="true"/>
    <Year xmlns="87c1bc16-736b-45a4-acff-339cc60e5679" xsi:nil="true"/>
    <Material xmlns="87c1bc16-736b-45a4-acff-339cc60e5679" xsi:nil="true"/>
    <Specificdetail xmlns="87c1bc16-736b-45a4-acff-339cc60e5679" xsi:nil="true"/>
    <Level2detail xmlns="87c1bc16-736b-45a4-acff-339cc60e5679" xsi:nil="true"/>
    <Responsibility xmlns="87c1bc16-736b-45a4-acff-339cc60e5679">
      <UserInfo>
        <DisplayName/>
        <AccountId xsi:nil="true"/>
        <AccountType/>
      </UserInfo>
    </Responsibility>
  </documentManagement>
</p:properties>
</file>

<file path=customXml/itemProps1.xml><?xml version="1.0" encoding="utf-8"?>
<ds:datastoreItem xmlns:ds="http://schemas.openxmlformats.org/officeDocument/2006/customXml" ds:itemID="{6DF2CBD6-795C-4E45-9CB2-F9C64C48EA5C}"/>
</file>

<file path=customXml/itemProps2.xml><?xml version="1.0" encoding="utf-8"?>
<ds:datastoreItem xmlns:ds="http://schemas.openxmlformats.org/officeDocument/2006/customXml" ds:itemID="{62DB6F3B-54F6-4F3E-B1A1-79ADCB58C688}"/>
</file>

<file path=customXml/itemProps3.xml><?xml version="1.0" encoding="utf-8"?>
<ds:datastoreItem xmlns:ds="http://schemas.openxmlformats.org/officeDocument/2006/customXml" ds:itemID="{6302967B-CBE6-4C32-A22B-35BAA8BBD1F7}"/>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Balfour Beatty</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Potts, Jo</dc:creator>
  <cp:keywords/>
  <dc:description/>
  <cp:lastModifiedBy>Potts, Jo</cp:lastModifiedBy>
  <cp:revision>2</cp:revision>
  <dcterms:created xsi:type="dcterms:W3CDTF">2023-10-05T07:52:00Z</dcterms:created>
  <dcterms:modified xsi:type="dcterms:W3CDTF">2023-10-05T07:52:00Z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0x0101003A090774D6BD17468655B11E683B4D3B</vt:lpwstr>
  </property>
</Properties>
</file>